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563831">
      <w:pPr>
        <w:pStyle w:val="2"/>
        <w:rPr>
          <w:rFonts w:hint="default" w:eastAsia="宋体"/>
          <w:lang w:val="en-US" w:eastAsia="zh-CN"/>
        </w:rPr>
      </w:pPr>
      <w:r>
        <w:rPr>
          <w:rFonts w:hint="eastAsia" w:ascii="Times New Roman" w:eastAsia="黑体" w:cs="Times New Roman"/>
          <w:color w:val="000000"/>
          <w:sz w:val="36"/>
          <w:szCs w:val="36"/>
          <w:lang w:val="en-US" w:eastAsia="zh-CN"/>
        </w:rPr>
        <w:t>招标公告</w:t>
      </w:r>
    </w:p>
    <w:p w14:paraId="08B80BAE">
      <w:pPr>
        <w:pBdr>
          <w:top w:val="single" w:color="auto" w:sz="4" w:space="1"/>
          <w:left w:val="single" w:color="auto" w:sz="4" w:space="4"/>
          <w:bottom w:val="single" w:color="auto" w:sz="4" w:space="1"/>
          <w:right w:val="single" w:color="auto" w:sz="4" w:space="4"/>
        </w:pBdr>
        <w:spacing w:line="360" w:lineRule="auto"/>
        <w:ind w:firstLine="480" w:firstLineChars="200"/>
        <w:rPr>
          <w:rFonts w:ascii="Times New Roman" w:hAnsi="Times New Roman" w:cs="Times New Roman"/>
        </w:rPr>
      </w:pPr>
      <w:r>
        <w:rPr>
          <w:rFonts w:ascii="Times New Roman" w:hAnsi="Times New Roman" w:cs="Times New Roman"/>
        </w:rPr>
        <w:t>项目概况</w:t>
      </w:r>
    </w:p>
    <w:p w14:paraId="1856D6D2">
      <w:pPr>
        <w:pBdr>
          <w:top w:val="single" w:color="auto" w:sz="4" w:space="1"/>
          <w:left w:val="single" w:color="auto" w:sz="4" w:space="4"/>
          <w:bottom w:val="single" w:color="auto" w:sz="4" w:space="1"/>
          <w:right w:val="single" w:color="auto" w:sz="4" w:space="4"/>
        </w:pBdr>
        <w:spacing w:line="360" w:lineRule="auto"/>
        <w:ind w:firstLine="480" w:firstLineChars="200"/>
        <w:rPr>
          <w:rFonts w:ascii="Times New Roman" w:hAnsi="Times New Roman" w:eastAsia="仿宋" w:cs="Times New Roman"/>
          <w:sz w:val="28"/>
          <w:szCs w:val="28"/>
        </w:rPr>
      </w:pPr>
      <w:r>
        <w:rPr>
          <w:rFonts w:hint="eastAsia" w:ascii="Times New Roman" w:hAnsi="Times New Roman" w:cs="Times New Roman"/>
          <w:color w:val="383838"/>
          <w:u w:val="single"/>
          <w:shd w:val="clear" w:color="auto" w:fill="FFFFFF"/>
        </w:rPr>
        <w:t>国家粮食和物资储备局科学研究院</w:t>
      </w:r>
      <w:r>
        <w:rPr>
          <w:rFonts w:ascii="Times New Roman" w:hAnsi="Times New Roman" w:cs="Times New Roman"/>
          <w:color w:val="383838"/>
          <w:u w:val="single"/>
          <w:shd w:val="clear" w:color="auto" w:fill="FFFFFF"/>
        </w:rPr>
        <w:t>2024年粮食及加工副产物功能挖掘与增值利用项目</w:t>
      </w:r>
      <w:r>
        <w:rPr>
          <w:rFonts w:ascii="Times New Roman" w:hAnsi="Times New Roman" w:cs="Times New Roman"/>
        </w:rPr>
        <w:t>的潜在投标人应在</w:t>
      </w:r>
      <w:r>
        <w:rPr>
          <w:rFonts w:hint="eastAsia" w:ascii="Times New Roman" w:hAnsi="Times New Roman" w:cs="Times New Roman"/>
        </w:rPr>
        <w:t>中国仪器进出口集团有限公司</w:t>
      </w:r>
      <w:r>
        <w:rPr>
          <w:rFonts w:ascii="Times New Roman" w:hAnsi="Times New Roman" w:cs="Times New Roman"/>
        </w:rPr>
        <w:t>获取招标文件，并于</w:t>
      </w:r>
      <w:r>
        <w:rPr>
          <w:rFonts w:hint="eastAsia" w:ascii="Times New Roman" w:hAnsi="Times New Roman" w:cs="Times New Roman"/>
          <w:u w:val="single"/>
        </w:rPr>
        <w:t>2024</w:t>
      </w:r>
      <w:r>
        <w:rPr>
          <w:rFonts w:ascii="Times New Roman" w:hAnsi="Times New Roman" w:cs="Times New Roman"/>
          <w:bCs/>
          <w:u w:val="single"/>
        </w:rPr>
        <w:t>年</w:t>
      </w:r>
      <w:r>
        <w:rPr>
          <w:rFonts w:hint="eastAsia" w:ascii="Times New Roman" w:hAnsi="Times New Roman" w:cs="Times New Roman"/>
          <w:bCs/>
          <w:u w:val="single"/>
          <w:lang w:val="en-US" w:eastAsia="zh-CN"/>
        </w:rPr>
        <w:t>10</w:t>
      </w:r>
      <w:r>
        <w:rPr>
          <w:rFonts w:hint="eastAsia" w:ascii="Times New Roman" w:hAnsi="Times New Roman" w:cs="Times New Roman"/>
          <w:bCs/>
          <w:u w:val="single"/>
        </w:rPr>
        <w:t>月 2</w:t>
      </w:r>
      <w:r>
        <w:rPr>
          <w:rFonts w:hint="eastAsia" w:ascii="Times New Roman" w:hAnsi="Times New Roman" w:cs="Times New Roman"/>
          <w:bCs/>
          <w:u w:val="single"/>
          <w:lang w:val="en-US" w:eastAsia="zh-CN"/>
        </w:rPr>
        <w:t>1</w:t>
      </w:r>
      <w:r>
        <w:rPr>
          <w:rFonts w:hint="eastAsia" w:ascii="Times New Roman" w:hAnsi="Times New Roman" w:cs="Times New Roman"/>
          <w:bCs/>
          <w:u w:val="single"/>
        </w:rPr>
        <w:t>日</w:t>
      </w:r>
      <w:r>
        <w:rPr>
          <w:rFonts w:hint="eastAsia" w:ascii="Times New Roman" w:hAnsi="Times New Roman" w:cs="Times New Roman"/>
          <w:bCs/>
          <w:u w:val="single"/>
          <w:lang w:val="en-US" w:eastAsia="zh-CN"/>
        </w:rPr>
        <w:t>14</w:t>
      </w:r>
      <w:r>
        <w:rPr>
          <w:rFonts w:ascii="Times New Roman" w:hAnsi="Times New Roman" w:cs="Times New Roman"/>
          <w:bCs/>
          <w:u w:val="single"/>
        </w:rPr>
        <w:t>点</w:t>
      </w:r>
      <w:r>
        <w:rPr>
          <w:rFonts w:hint="eastAsia" w:ascii="Times New Roman" w:hAnsi="Times New Roman" w:cs="Times New Roman"/>
          <w:bCs/>
          <w:u w:val="single"/>
          <w:lang w:val="en-US" w:eastAsia="zh-CN"/>
        </w:rPr>
        <w:t>0</w:t>
      </w:r>
      <w:r>
        <w:rPr>
          <w:rFonts w:hint="eastAsia" w:ascii="Times New Roman" w:hAnsi="Times New Roman" w:cs="Times New Roman"/>
          <w:bCs/>
          <w:u w:val="single"/>
        </w:rPr>
        <w:t>0</w:t>
      </w:r>
      <w:r>
        <w:rPr>
          <w:rFonts w:ascii="Times New Roman" w:hAnsi="Times New Roman" w:cs="Times New Roman"/>
          <w:bCs/>
          <w:u w:val="single"/>
        </w:rPr>
        <w:t>分（</w:t>
      </w:r>
      <w:r>
        <w:rPr>
          <w:rFonts w:ascii="Times New Roman" w:hAnsi="Times New Roman" w:cs="Times New Roman"/>
          <w:bCs/>
        </w:rPr>
        <w:t>北京时间）前递交投标文件</w:t>
      </w:r>
      <w:r>
        <w:rPr>
          <w:rFonts w:ascii="Times New Roman" w:hAnsi="Times New Roman" w:cs="Times New Roman"/>
        </w:rPr>
        <w:t>。</w:t>
      </w:r>
    </w:p>
    <w:p w14:paraId="56FBC52C">
      <w:pPr>
        <w:pStyle w:val="3"/>
        <w:shd w:val="clear" w:color="auto" w:fill="FFFFFF"/>
        <w:spacing w:before="43" w:beforeAutospacing="0" w:after="189" w:afterAutospacing="0" w:line="360" w:lineRule="auto"/>
        <w:textAlignment w:val="baseline"/>
        <w:rPr>
          <w:rStyle w:val="6"/>
          <w:rFonts w:ascii="Times New Roman" w:hAnsi="Times New Roman" w:cs="Times New Roman"/>
          <w:color w:val="383838"/>
          <w:shd w:val="clear" w:color="auto" w:fill="FFFFFF"/>
        </w:rPr>
      </w:pPr>
    </w:p>
    <w:p w14:paraId="34503BAA">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Style w:val="6"/>
          <w:rFonts w:ascii="Times New Roman" w:hAnsi="Times New Roman" w:cs="Times New Roman"/>
          <w:color w:val="383838"/>
          <w:shd w:val="clear" w:color="auto" w:fill="FFFFFF"/>
        </w:rPr>
        <w:t>一、项目基本情况</w:t>
      </w:r>
    </w:p>
    <w:p w14:paraId="6A87F9A8">
      <w:pPr>
        <w:spacing w:line="360" w:lineRule="auto"/>
        <w:jc w:val="both"/>
        <w:rPr>
          <w:rFonts w:ascii="Times New Roman" w:hAnsi="Times New Roman" w:cs="Times New Roman"/>
          <w:color w:val="383838"/>
          <w:shd w:val="clear" w:color="auto" w:fill="FFFFFF"/>
        </w:rPr>
      </w:pPr>
      <w:r>
        <w:rPr>
          <w:rFonts w:ascii="Times New Roman" w:hAnsi="Times New Roman" w:cs="Times New Roman"/>
          <w:color w:val="383838"/>
          <w:shd w:val="clear" w:color="auto" w:fill="FFFFFF"/>
        </w:rPr>
        <w:t>项目编号：</w:t>
      </w:r>
      <w:r>
        <w:rPr>
          <w:rFonts w:hint="eastAsia" w:ascii="Times New Roman" w:hAnsi="Times New Roman" w:cs="Times New Roman"/>
          <w:color w:val="383838"/>
          <w:shd w:val="clear" w:color="auto" w:fill="FFFFFF"/>
        </w:rPr>
        <w:t>24CNIC01-6046包号：02</w:t>
      </w:r>
    </w:p>
    <w:p w14:paraId="20DBD844">
      <w:pPr>
        <w:pStyle w:val="3"/>
        <w:shd w:val="clear" w:color="auto" w:fill="FFFFFF"/>
        <w:spacing w:before="43" w:beforeAutospacing="0" w:after="189" w:afterAutospacing="0" w:line="360" w:lineRule="auto"/>
        <w:textAlignment w:val="baseline"/>
        <w:rPr>
          <w:rFonts w:ascii="Times New Roman" w:hAnsi="Times New Roman" w:cs="Times New Roman"/>
          <w:color w:val="383838"/>
          <w:shd w:val="clear" w:color="auto" w:fill="FFFFFF"/>
        </w:rPr>
      </w:pPr>
      <w:r>
        <w:rPr>
          <w:rFonts w:hint="eastAsia"/>
          <w:color w:val="383838"/>
          <w:shd w:val="clear" w:color="auto" w:fill="FFFFFF"/>
        </w:rPr>
        <w:t>项目名称：国家粮食和物资储备局科学研究院2024年粮食及加工副产物功能挖掘与增值利用项目</w:t>
      </w:r>
    </w:p>
    <w:p w14:paraId="78A4D30A">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Fonts w:ascii="Times New Roman" w:hAnsi="Times New Roman" w:cs="Times New Roman"/>
          <w:color w:val="383838"/>
          <w:shd w:val="clear" w:color="auto" w:fill="FFFFFF"/>
        </w:rPr>
        <w:t>预算金额：</w:t>
      </w:r>
      <w:r>
        <w:rPr>
          <w:rFonts w:hint="eastAsia" w:ascii="Times New Roman" w:hAnsi="Times New Roman" w:cs="Times New Roman"/>
          <w:color w:val="383838"/>
          <w:shd w:val="clear" w:color="auto" w:fill="FFFFFF"/>
        </w:rPr>
        <w:t>120</w:t>
      </w:r>
      <w:r>
        <w:rPr>
          <w:rFonts w:ascii="Times New Roman" w:hAnsi="Times New Roman" w:cs="Times New Roman"/>
          <w:color w:val="383838"/>
          <w:shd w:val="clear" w:color="auto" w:fill="FFFFFF"/>
        </w:rPr>
        <w:t>万元（人民币）</w:t>
      </w:r>
    </w:p>
    <w:p w14:paraId="3BCB9D1A">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Fonts w:ascii="Times New Roman" w:hAnsi="Times New Roman" w:cs="Times New Roman"/>
          <w:color w:val="383838"/>
          <w:shd w:val="clear" w:color="auto" w:fill="FFFFFF"/>
        </w:rPr>
        <w:t>最高限价（如有）：</w:t>
      </w:r>
      <w:r>
        <w:rPr>
          <w:rFonts w:hint="eastAsia" w:ascii="Times New Roman" w:hAnsi="Times New Roman" w:cs="Times New Roman"/>
          <w:color w:val="383838"/>
          <w:shd w:val="clear" w:color="auto" w:fill="FFFFFF"/>
        </w:rPr>
        <w:t>120万元</w:t>
      </w:r>
      <w:r>
        <w:rPr>
          <w:rFonts w:ascii="Times New Roman" w:hAnsi="Times New Roman" w:cs="Times New Roman"/>
          <w:color w:val="383838"/>
          <w:shd w:val="clear" w:color="auto" w:fill="FFFFFF"/>
        </w:rPr>
        <w:t>（人民币）</w:t>
      </w:r>
    </w:p>
    <w:p w14:paraId="7BD4C72D">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Fonts w:ascii="Times New Roman" w:hAnsi="Times New Roman" w:cs="Times New Roman"/>
          <w:color w:val="383838"/>
          <w:shd w:val="clear" w:color="auto" w:fill="FFFFFF"/>
        </w:rPr>
        <w:t>采购需求：</w:t>
      </w:r>
    </w:p>
    <w:tbl>
      <w:tblPr>
        <w:tblStyle w:val="4"/>
        <w:tblW w:w="9758" w:type="dxa"/>
        <w:tblInd w:w="0" w:type="dxa"/>
        <w:tblLayout w:type="fixed"/>
        <w:tblCellMar>
          <w:top w:w="0" w:type="dxa"/>
          <w:left w:w="108" w:type="dxa"/>
          <w:bottom w:w="0" w:type="dxa"/>
          <w:right w:w="108" w:type="dxa"/>
        </w:tblCellMar>
      </w:tblPr>
      <w:tblGrid>
        <w:gridCol w:w="1852"/>
        <w:gridCol w:w="784"/>
        <w:gridCol w:w="4852"/>
        <w:gridCol w:w="1090"/>
        <w:gridCol w:w="1180"/>
      </w:tblGrid>
      <w:tr w14:paraId="6E68CD77">
        <w:tblPrEx>
          <w:tblCellMar>
            <w:top w:w="0" w:type="dxa"/>
            <w:left w:w="108" w:type="dxa"/>
            <w:bottom w:w="0" w:type="dxa"/>
            <w:right w:w="108" w:type="dxa"/>
          </w:tblCellMar>
        </w:tblPrEx>
        <w:trPr>
          <w:trHeight w:val="596" w:hRule="atLeast"/>
        </w:trPr>
        <w:tc>
          <w:tcPr>
            <w:tcW w:w="1852" w:type="dxa"/>
            <w:tcBorders>
              <w:top w:val="double" w:color="auto" w:sz="2" w:space="0"/>
              <w:left w:val="double" w:color="auto" w:sz="2" w:space="0"/>
              <w:bottom w:val="single" w:color="auto" w:sz="6" w:space="0"/>
              <w:right w:val="single" w:color="auto" w:sz="6" w:space="0"/>
            </w:tcBorders>
            <w:vAlign w:val="center"/>
          </w:tcPr>
          <w:p w14:paraId="591497CD">
            <w:pPr>
              <w:widowControl w:val="0"/>
              <w:spacing w:line="240" w:lineRule="exact"/>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名称</w:t>
            </w:r>
          </w:p>
        </w:tc>
        <w:tc>
          <w:tcPr>
            <w:tcW w:w="784" w:type="dxa"/>
            <w:tcBorders>
              <w:top w:val="double" w:color="auto" w:sz="2" w:space="0"/>
              <w:left w:val="single" w:color="auto" w:sz="6" w:space="0"/>
              <w:bottom w:val="single" w:color="auto" w:sz="6" w:space="0"/>
              <w:right w:val="single" w:color="auto" w:sz="6" w:space="0"/>
            </w:tcBorders>
            <w:vAlign w:val="center"/>
          </w:tcPr>
          <w:p w14:paraId="0271696F">
            <w:pPr>
              <w:widowControl w:val="0"/>
              <w:spacing w:line="240" w:lineRule="exact"/>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数量</w:t>
            </w:r>
          </w:p>
        </w:tc>
        <w:tc>
          <w:tcPr>
            <w:tcW w:w="4852" w:type="dxa"/>
            <w:tcBorders>
              <w:top w:val="double" w:color="auto" w:sz="2" w:space="0"/>
              <w:left w:val="single" w:color="auto" w:sz="6" w:space="0"/>
              <w:bottom w:val="single" w:color="auto" w:sz="6" w:space="0"/>
              <w:right w:val="single" w:color="auto" w:sz="6" w:space="0"/>
            </w:tcBorders>
            <w:vAlign w:val="center"/>
          </w:tcPr>
          <w:p w14:paraId="7C35148C">
            <w:pPr>
              <w:widowControl w:val="0"/>
              <w:spacing w:line="240" w:lineRule="exact"/>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简要技术需求</w:t>
            </w:r>
          </w:p>
        </w:tc>
        <w:tc>
          <w:tcPr>
            <w:tcW w:w="1090" w:type="dxa"/>
            <w:tcBorders>
              <w:top w:val="double" w:color="auto" w:sz="2" w:space="0"/>
              <w:left w:val="single" w:color="auto" w:sz="6" w:space="0"/>
              <w:bottom w:val="single" w:color="auto" w:sz="6" w:space="0"/>
              <w:right w:val="double" w:color="auto" w:sz="2" w:space="0"/>
            </w:tcBorders>
            <w:vAlign w:val="center"/>
          </w:tcPr>
          <w:p w14:paraId="50B29569">
            <w:pPr>
              <w:widowControl w:val="0"/>
              <w:spacing w:line="240" w:lineRule="exact"/>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交货期</w:t>
            </w:r>
          </w:p>
        </w:tc>
        <w:tc>
          <w:tcPr>
            <w:tcW w:w="1180" w:type="dxa"/>
            <w:tcBorders>
              <w:top w:val="double" w:color="auto" w:sz="2" w:space="0"/>
              <w:left w:val="single" w:color="auto" w:sz="6" w:space="0"/>
              <w:bottom w:val="single" w:color="auto" w:sz="6" w:space="0"/>
              <w:right w:val="double" w:color="auto" w:sz="2" w:space="0"/>
            </w:tcBorders>
            <w:vAlign w:val="center"/>
          </w:tcPr>
          <w:p w14:paraId="77B4C31C">
            <w:pPr>
              <w:widowControl w:val="0"/>
              <w:spacing w:line="240" w:lineRule="exact"/>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是否接受</w:t>
            </w:r>
          </w:p>
          <w:p w14:paraId="644B1DCF">
            <w:pPr>
              <w:widowControl w:val="0"/>
              <w:spacing w:line="240" w:lineRule="exact"/>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进口产品</w:t>
            </w:r>
          </w:p>
        </w:tc>
      </w:tr>
      <w:tr w14:paraId="402B5B83">
        <w:tblPrEx>
          <w:tblCellMar>
            <w:top w:w="0" w:type="dxa"/>
            <w:left w:w="108" w:type="dxa"/>
            <w:bottom w:w="0" w:type="dxa"/>
            <w:right w:w="108" w:type="dxa"/>
          </w:tblCellMar>
        </w:tblPrEx>
        <w:trPr>
          <w:trHeight w:val="2321" w:hRule="atLeast"/>
        </w:trPr>
        <w:tc>
          <w:tcPr>
            <w:tcW w:w="1852" w:type="dxa"/>
            <w:tcBorders>
              <w:top w:val="single" w:color="auto" w:sz="6" w:space="0"/>
              <w:left w:val="double" w:color="auto" w:sz="2" w:space="0"/>
              <w:bottom w:val="double" w:color="auto" w:sz="2" w:space="0"/>
              <w:right w:val="single" w:color="auto" w:sz="6" w:space="0"/>
            </w:tcBorders>
            <w:vAlign w:val="center"/>
          </w:tcPr>
          <w:p w14:paraId="480978F5">
            <w:pPr>
              <w:autoSpaceDE w:val="0"/>
              <w:adjustRightInd w:val="0"/>
              <w:snapToGrid w:val="0"/>
              <w:spacing w:line="400" w:lineRule="exact"/>
              <w:jc w:val="center"/>
              <w:rPr>
                <w:rFonts w:ascii="Times New Roman" w:hAnsi="Times New Roman" w:cs="Times New Roman"/>
                <w:color w:val="000000"/>
                <w:kern w:val="2"/>
              </w:rPr>
            </w:pPr>
            <w:r>
              <w:rPr>
                <w:rFonts w:hint="eastAsia" w:ascii="Times New Roman" w:hAnsi="Times New Roman" w:cs="Times New Roman"/>
              </w:rPr>
              <w:t>旋转圆盘式发酵机</w:t>
            </w:r>
          </w:p>
        </w:tc>
        <w:tc>
          <w:tcPr>
            <w:tcW w:w="784" w:type="dxa"/>
            <w:tcBorders>
              <w:top w:val="single" w:color="auto" w:sz="6" w:space="0"/>
              <w:left w:val="single" w:color="auto" w:sz="6" w:space="0"/>
              <w:bottom w:val="double" w:color="auto" w:sz="2" w:space="0"/>
              <w:right w:val="single" w:color="auto" w:sz="6" w:space="0"/>
            </w:tcBorders>
            <w:vAlign w:val="center"/>
          </w:tcPr>
          <w:p w14:paraId="6AADC56B">
            <w:pPr>
              <w:autoSpaceDE w:val="0"/>
              <w:adjustRightInd w:val="0"/>
              <w:snapToGrid w:val="0"/>
              <w:spacing w:line="400" w:lineRule="exact"/>
              <w:jc w:val="center"/>
              <w:rPr>
                <w:rFonts w:ascii="Times New Roman" w:hAnsi="Times New Roman" w:cs="Times New Roman"/>
                <w:color w:val="000000"/>
                <w:kern w:val="2"/>
              </w:rPr>
            </w:pPr>
            <w:r>
              <w:rPr>
                <w:rFonts w:ascii="Times New Roman" w:hAnsi="Times New Roman" w:cs="Times New Roman"/>
                <w:color w:val="000000"/>
                <w:kern w:val="2"/>
              </w:rPr>
              <w:t>1</w:t>
            </w:r>
            <w:r>
              <w:rPr>
                <w:rFonts w:hint="eastAsia" w:ascii="Times New Roman" w:hAnsi="Times New Roman" w:cs="Times New Roman"/>
                <w:color w:val="000000"/>
                <w:kern w:val="2"/>
              </w:rPr>
              <w:t>台</w:t>
            </w:r>
          </w:p>
        </w:tc>
        <w:tc>
          <w:tcPr>
            <w:tcW w:w="4852" w:type="dxa"/>
            <w:tcBorders>
              <w:top w:val="single" w:color="auto" w:sz="6" w:space="0"/>
              <w:left w:val="single" w:color="auto" w:sz="6" w:space="0"/>
              <w:bottom w:val="double" w:color="auto" w:sz="2" w:space="0"/>
              <w:right w:val="single" w:color="auto" w:sz="6" w:space="0"/>
            </w:tcBorders>
            <w:vAlign w:val="center"/>
          </w:tcPr>
          <w:p w14:paraId="79C6BD17">
            <w:pPr>
              <w:adjustRightInd w:val="0"/>
              <w:snapToGrid w:val="0"/>
              <w:spacing w:line="360" w:lineRule="auto"/>
              <w:textAlignment w:val="baseline"/>
              <w:rPr>
                <w:rFonts w:cs="Times New Roman"/>
                <w:szCs w:val="21"/>
              </w:rPr>
            </w:pPr>
            <w:r>
              <w:rPr>
                <w:rFonts w:ascii="Times New Roman" w:hAnsi="Times New Roman" w:cs="Times New Roman"/>
              </w:rPr>
              <w:t>用于0.5-1.5吨规模粮油加工副产物饼粕、麦麸、玉米皮、酒糟等的固态发酵饲料工艺研究及中试生产验证。</w:t>
            </w:r>
          </w:p>
        </w:tc>
        <w:tc>
          <w:tcPr>
            <w:tcW w:w="1090" w:type="dxa"/>
            <w:tcBorders>
              <w:top w:val="single" w:color="auto" w:sz="6" w:space="0"/>
              <w:left w:val="single" w:color="auto" w:sz="6" w:space="0"/>
              <w:bottom w:val="double" w:color="auto" w:sz="2" w:space="0"/>
              <w:right w:val="double" w:color="auto" w:sz="2" w:space="0"/>
            </w:tcBorders>
            <w:vAlign w:val="center"/>
          </w:tcPr>
          <w:p w14:paraId="6A466EF1">
            <w:pPr>
              <w:jc w:val="center"/>
              <w:rPr>
                <w:rFonts w:ascii="Times New Roman" w:hAnsi="Times New Roman" w:cs="Times New Roman"/>
                <w:color w:val="000000"/>
                <w:kern w:val="2"/>
              </w:rPr>
            </w:pPr>
            <w:r>
              <w:rPr>
                <w:rFonts w:ascii="Times New Roman" w:hAnsi="Times New Roman" w:cs="Times New Roman"/>
              </w:rPr>
              <w:t>国产设备合同签订后120个日历日内。</w:t>
            </w:r>
          </w:p>
        </w:tc>
        <w:tc>
          <w:tcPr>
            <w:tcW w:w="1180" w:type="dxa"/>
            <w:tcBorders>
              <w:top w:val="single" w:color="auto" w:sz="6" w:space="0"/>
              <w:left w:val="single" w:color="auto" w:sz="6" w:space="0"/>
              <w:bottom w:val="double" w:color="auto" w:sz="2" w:space="0"/>
              <w:right w:val="double" w:color="auto" w:sz="2" w:space="0"/>
            </w:tcBorders>
            <w:vAlign w:val="center"/>
          </w:tcPr>
          <w:p w14:paraId="3BF37EE4">
            <w:pPr>
              <w:jc w:val="center"/>
              <w:rPr>
                <w:rFonts w:ascii="Times New Roman" w:hAnsi="Times New Roman" w:cs="Times New Roman"/>
                <w:color w:val="000000"/>
                <w:kern w:val="2"/>
              </w:rPr>
            </w:pPr>
            <w:r>
              <w:rPr>
                <w:rFonts w:hint="eastAsia" w:ascii="Times New Roman" w:hAnsi="Times New Roman" w:cs="Times New Roman"/>
                <w:color w:val="000000"/>
                <w:kern w:val="2"/>
              </w:rPr>
              <w:t>否</w:t>
            </w:r>
          </w:p>
        </w:tc>
      </w:tr>
    </w:tbl>
    <w:p w14:paraId="4587E09D">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Fonts w:ascii="Times New Roman" w:hAnsi="Times New Roman" w:cs="Times New Roman"/>
          <w:color w:val="383838"/>
          <w:shd w:val="clear" w:color="auto" w:fill="FFFFFF"/>
        </w:rPr>
        <w:t>本项目(不接受)联合体投标。</w:t>
      </w:r>
      <w:r>
        <w:rPr>
          <w:rFonts w:hint="eastAsia" w:ascii="Times New Roman" w:hAnsi="Times New Roman" w:cs="Times New Roman"/>
          <w:color w:val="383838"/>
          <w:shd w:val="clear" w:color="auto" w:fill="FFFFFF"/>
        </w:rPr>
        <w:t>本项目评标、授标以包为单位。</w:t>
      </w:r>
    </w:p>
    <w:p w14:paraId="3681A64B">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Style w:val="6"/>
          <w:rFonts w:ascii="Times New Roman" w:hAnsi="Times New Roman" w:cs="Times New Roman"/>
          <w:color w:val="383838"/>
          <w:shd w:val="clear" w:color="auto" w:fill="FFFFFF"/>
        </w:rPr>
        <w:t>二、申请人的资格要求：</w:t>
      </w:r>
    </w:p>
    <w:p w14:paraId="1977E689">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Fonts w:ascii="Times New Roman" w:hAnsi="Times New Roman" w:cs="Times New Roman"/>
          <w:color w:val="383838"/>
          <w:shd w:val="clear" w:color="auto" w:fill="FFFFFF"/>
        </w:rPr>
        <w:t>1.满足《中华人民共和国政府采购法》第二十二条规定；</w:t>
      </w:r>
    </w:p>
    <w:p w14:paraId="1A21F8D6">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Fonts w:ascii="Times New Roman" w:hAnsi="Times New Roman" w:cs="Times New Roman"/>
          <w:color w:val="383838"/>
          <w:shd w:val="clear" w:color="auto" w:fill="FFFFFF"/>
        </w:rPr>
        <w:t>2.落实政府采购政策需满足的资格要求：无</w:t>
      </w:r>
    </w:p>
    <w:p w14:paraId="45C42A2E">
      <w:pPr>
        <w:pStyle w:val="3"/>
        <w:numPr>
          <w:ilvl w:val="0"/>
          <w:numId w:val="1"/>
        </w:numPr>
        <w:shd w:val="clear" w:color="auto" w:fill="FFFFFF"/>
        <w:spacing w:before="43" w:beforeAutospacing="0" w:after="189" w:afterAutospacing="0" w:line="360" w:lineRule="auto"/>
        <w:textAlignment w:val="baseline"/>
        <w:rPr>
          <w:rFonts w:ascii="Times New Roman" w:hAnsi="Times New Roman" w:cs="Times New Roman"/>
          <w:color w:val="383838"/>
          <w:shd w:val="clear" w:color="auto" w:fill="FFFFFF"/>
        </w:rPr>
      </w:pPr>
      <w:r>
        <w:rPr>
          <w:rFonts w:ascii="Times New Roman" w:hAnsi="Times New Roman" w:cs="Times New Roman"/>
          <w:color w:val="383838"/>
          <w:shd w:val="clear" w:color="auto" w:fill="FFFFFF"/>
        </w:rPr>
        <w:t>本项目的特定资格要求：</w:t>
      </w:r>
    </w:p>
    <w:p w14:paraId="18BAF4FB">
      <w:pPr>
        <w:pStyle w:val="3"/>
        <w:numPr>
          <w:ilvl w:val="0"/>
          <w:numId w:val="2"/>
        </w:numPr>
        <w:shd w:val="clear" w:color="auto" w:fill="FFFFFF"/>
        <w:spacing w:before="43" w:beforeAutospacing="0" w:after="189" w:afterAutospacing="0" w:line="360" w:lineRule="auto"/>
        <w:textAlignment w:val="baseline"/>
        <w:rPr>
          <w:rFonts w:ascii="Times New Roman" w:hAnsi="Times New Roman" w:cs="Times New Roman"/>
          <w:color w:val="383838"/>
          <w:shd w:val="clear" w:color="auto" w:fill="FFFFFF"/>
        </w:rPr>
      </w:pPr>
      <w:r>
        <w:rPr>
          <w:rFonts w:hint="eastAsia"/>
          <w:color w:val="383838"/>
          <w:shd w:val="clear" w:color="auto" w:fill="FFFFFF"/>
        </w:rPr>
        <w:t>所投产品的原产地均应来自中华人民共和国境内</w:t>
      </w:r>
      <w:r>
        <w:rPr>
          <w:rFonts w:ascii="Times New Roman" w:hAnsi="Times New Roman" w:cs="Times New Roman"/>
          <w:color w:val="383838"/>
          <w:shd w:val="clear" w:color="auto" w:fill="FFFFFF"/>
        </w:rPr>
        <w:t>；</w:t>
      </w:r>
    </w:p>
    <w:p w14:paraId="15958443">
      <w:pPr>
        <w:pStyle w:val="3"/>
        <w:shd w:val="clear" w:color="auto" w:fill="FFFFFF"/>
        <w:spacing w:before="43" w:beforeAutospacing="0" w:after="189" w:afterAutospacing="0" w:line="360" w:lineRule="auto"/>
        <w:textAlignment w:val="baseline"/>
        <w:rPr>
          <w:rFonts w:ascii="Times New Roman" w:hAnsi="Times New Roman" w:cs="Times New Roman"/>
          <w:color w:val="383838"/>
          <w:shd w:val="clear" w:color="auto" w:fill="FFFFFF"/>
        </w:rPr>
      </w:pPr>
      <w:r>
        <w:rPr>
          <w:rFonts w:hint="eastAsia" w:ascii="Times New Roman" w:hAnsi="Times New Roman" w:cs="Times New Roman"/>
          <w:color w:val="383838"/>
          <w:shd w:val="clear" w:color="auto" w:fill="FFFFFF"/>
        </w:rPr>
        <w:t>（2）被</w:t>
      </w:r>
      <w:r>
        <w:rPr>
          <w:rFonts w:ascii="Times New Roman" w:hAnsi="Times New Roman" w:cs="Times New Roman"/>
          <w:color w:val="383838"/>
          <w:shd w:val="clear" w:color="auto" w:fill="FFFFFF"/>
        </w:rPr>
        <w:t>“</w:t>
      </w:r>
      <w:r>
        <w:rPr>
          <w:rFonts w:hint="eastAsia" w:ascii="Times New Roman" w:hAnsi="Times New Roman" w:cs="Times New Roman"/>
          <w:color w:val="383838"/>
          <w:shd w:val="clear" w:color="auto" w:fill="FFFFFF"/>
        </w:rPr>
        <w:t>信用中国</w:t>
      </w:r>
      <w:r>
        <w:rPr>
          <w:rFonts w:ascii="Times New Roman" w:hAnsi="Times New Roman" w:cs="Times New Roman"/>
          <w:color w:val="383838"/>
          <w:shd w:val="clear" w:color="auto" w:fill="FFFFFF"/>
        </w:rPr>
        <w:t>”</w:t>
      </w:r>
      <w:r>
        <w:rPr>
          <w:rFonts w:hint="eastAsia" w:ascii="Times New Roman" w:hAnsi="Times New Roman" w:cs="Times New Roman"/>
          <w:color w:val="383838"/>
          <w:shd w:val="clear" w:color="auto" w:fill="FFFFFF"/>
        </w:rPr>
        <w:t>网站（</w:t>
      </w:r>
      <w:r>
        <w:rPr>
          <w:rFonts w:ascii="Times New Roman" w:hAnsi="Times New Roman" w:cs="Times New Roman"/>
          <w:color w:val="383838"/>
          <w:shd w:val="clear" w:color="auto" w:fill="FFFFFF"/>
        </w:rPr>
        <w:t>www.creditchina.gov.cn</w:t>
      </w:r>
      <w:r>
        <w:rPr>
          <w:rFonts w:hint="eastAsia" w:ascii="Times New Roman" w:hAnsi="Times New Roman" w:cs="Times New Roman"/>
          <w:color w:val="383838"/>
          <w:shd w:val="clear" w:color="auto" w:fill="FFFFFF"/>
        </w:rPr>
        <w:t>）中列入失信被执行人或列入重大税收违法案件当事人名单的、被</w:t>
      </w:r>
      <w:r>
        <w:rPr>
          <w:rFonts w:ascii="Times New Roman" w:hAnsi="Times New Roman" w:cs="Times New Roman"/>
          <w:color w:val="383838"/>
          <w:shd w:val="clear" w:color="auto" w:fill="FFFFFF"/>
        </w:rPr>
        <w:t>“</w:t>
      </w:r>
      <w:r>
        <w:rPr>
          <w:rFonts w:hint="eastAsia" w:ascii="Times New Roman" w:hAnsi="Times New Roman" w:cs="Times New Roman"/>
          <w:color w:val="383838"/>
          <w:shd w:val="clear" w:color="auto" w:fill="FFFFFF"/>
        </w:rPr>
        <w:t>中国政府采购网</w:t>
      </w:r>
      <w:r>
        <w:rPr>
          <w:rFonts w:ascii="Times New Roman" w:hAnsi="Times New Roman" w:cs="Times New Roman"/>
          <w:color w:val="383838"/>
          <w:shd w:val="clear" w:color="auto" w:fill="FFFFFF"/>
        </w:rPr>
        <w:t>”</w:t>
      </w:r>
      <w:r>
        <w:rPr>
          <w:rFonts w:hint="eastAsia" w:ascii="Times New Roman" w:hAnsi="Times New Roman" w:cs="Times New Roman"/>
          <w:color w:val="383838"/>
          <w:shd w:val="clear" w:color="auto" w:fill="FFFFFF"/>
        </w:rPr>
        <w:t>网站（</w:t>
      </w:r>
      <w:r>
        <w:rPr>
          <w:rFonts w:ascii="Times New Roman" w:hAnsi="Times New Roman" w:cs="Times New Roman"/>
          <w:color w:val="383838"/>
          <w:shd w:val="clear" w:color="auto" w:fill="FFFFFF"/>
        </w:rPr>
        <w:t>www.ccgp.gov.cn</w:t>
      </w:r>
      <w:r>
        <w:rPr>
          <w:rFonts w:hint="eastAsia" w:ascii="Times New Roman" w:hAnsi="Times New Roman" w:cs="Times New Roman"/>
          <w:color w:val="383838"/>
          <w:shd w:val="clear" w:color="auto" w:fill="FFFFFF"/>
        </w:rPr>
        <w:t>）列入政府采购严重违法失信行为记录名单中被财政部门禁止参加政府采购活动（处罚期限尚未届满的）的供应商，不得参与本项目的政府采购活动；</w:t>
      </w:r>
    </w:p>
    <w:p w14:paraId="5BB20EA7">
      <w:pPr>
        <w:pStyle w:val="3"/>
        <w:shd w:val="clear" w:color="auto" w:fill="FFFFFF"/>
        <w:spacing w:before="43" w:beforeAutospacing="0" w:after="189" w:afterAutospacing="0" w:line="360" w:lineRule="auto"/>
        <w:textAlignment w:val="baseline"/>
        <w:rPr>
          <w:rFonts w:ascii="Times New Roman" w:hAnsi="Times New Roman" w:cs="Times New Roman"/>
          <w:color w:val="383838"/>
          <w:shd w:val="clear" w:color="auto" w:fill="FFFFFF"/>
        </w:rPr>
      </w:pPr>
      <w:r>
        <w:rPr>
          <w:rFonts w:ascii="Times New Roman" w:hAnsi="Times New Roman" w:cs="Times New Roman"/>
          <w:color w:val="383838"/>
          <w:shd w:val="clear" w:color="auto" w:fill="FFFFFF"/>
        </w:rPr>
        <w:t>（</w:t>
      </w:r>
      <w:r>
        <w:rPr>
          <w:rFonts w:hint="eastAsia" w:ascii="Times New Roman" w:hAnsi="Times New Roman" w:cs="Times New Roman"/>
          <w:color w:val="383838"/>
          <w:shd w:val="clear" w:color="auto" w:fill="FFFFFF"/>
        </w:rPr>
        <w:t>3</w:t>
      </w:r>
      <w:r>
        <w:rPr>
          <w:rFonts w:ascii="Times New Roman" w:hAnsi="Times New Roman" w:cs="Times New Roman"/>
          <w:color w:val="383838"/>
          <w:shd w:val="clear" w:color="auto" w:fill="FFFFFF"/>
        </w:rPr>
        <w:t>）单位负责人为同一人或者存在直接控股、管理关系的不同供应商，不得参加同一包的投标或者未划分包的同一招标项目的投标；</w:t>
      </w:r>
    </w:p>
    <w:p w14:paraId="081D76C6">
      <w:pPr>
        <w:pStyle w:val="3"/>
        <w:shd w:val="clear" w:color="auto" w:fill="FFFFFF"/>
        <w:spacing w:before="43" w:beforeAutospacing="0" w:after="189" w:afterAutospacing="0" w:line="360" w:lineRule="auto"/>
        <w:textAlignment w:val="baseline"/>
        <w:rPr>
          <w:rFonts w:ascii="Times New Roman" w:hAnsi="Times New Roman" w:cs="Times New Roman"/>
          <w:color w:val="383838"/>
          <w:shd w:val="clear" w:color="auto" w:fill="FFFFFF"/>
        </w:rPr>
      </w:pPr>
      <w:r>
        <w:rPr>
          <w:rFonts w:ascii="Times New Roman" w:hAnsi="Times New Roman" w:cs="Times New Roman"/>
          <w:color w:val="383838"/>
          <w:shd w:val="clear" w:color="auto" w:fill="FFFFFF"/>
        </w:rPr>
        <w:t>（</w:t>
      </w:r>
      <w:r>
        <w:rPr>
          <w:rFonts w:hint="eastAsia" w:ascii="Times New Roman" w:hAnsi="Times New Roman" w:cs="Times New Roman"/>
          <w:color w:val="383838"/>
          <w:shd w:val="clear" w:color="auto" w:fill="FFFFFF"/>
        </w:rPr>
        <w:t>4</w:t>
      </w:r>
      <w:r>
        <w:rPr>
          <w:rFonts w:ascii="Times New Roman" w:hAnsi="Times New Roman" w:cs="Times New Roman"/>
          <w:color w:val="383838"/>
          <w:shd w:val="clear" w:color="auto" w:fill="FFFFFF"/>
        </w:rPr>
        <w:t>）为本采购项目提供过整体设计、规范编制或者项目管理、监理、检测等服务的供应商，不得再参加本采购项目的投标活动；</w:t>
      </w:r>
    </w:p>
    <w:p w14:paraId="3CBED4CA">
      <w:pPr>
        <w:pStyle w:val="3"/>
        <w:shd w:val="clear" w:color="auto" w:fill="FFFFFF"/>
        <w:spacing w:before="43" w:beforeAutospacing="0" w:after="189" w:afterAutospacing="0" w:line="360" w:lineRule="auto"/>
        <w:textAlignment w:val="baseline"/>
        <w:rPr>
          <w:rFonts w:ascii="Times New Roman" w:hAnsi="Times New Roman" w:cs="Times New Roman"/>
          <w:color w:val="383838"/>
          <w:shd w:val="clear" w:color="auto" w:fill="FFFFFF"/>
        </w:rPr>
      </w:pPr>
      <w:r>
        <w:rPr>
          <w:rFonts w:ascii="Times New Roman" w:hAnsi="Times New Roman" w:cs="Times New Roman"/>
          <w:color w:val="383838"/>
          <w:shd w:val="clear" w:color="auto" w:fill="FFFFFF"/>
        </w:rPr>
        <w:t>（</w:t>
      </w:r>
      <w:r>
        <w:rPr>
          <w:rFonts w:hint="eastAsia" w:ascii="Times New Roman" w:hAnsi="Times New Roman" w:cs="Times New Roman"/>
          <w:color w:val="383838"/>
          <w:shd w:val="clear" w:color="auto" w:fill="FFFFFF"/>
        </w:rPr>
        <w:t>5</w:t>
      </w:r>
      <w:r>
        <w:rPr>
          <w:rFonts w:ascii="Times New Roman" w:hAnsi="Times New Roman" w:cs="Times New Roman"/>
          <w:color w:val="383838"/>
          <w:shd w:val="clear" w:color="auto" w:fill="FFFFFF"/>
        </w:rPr>
        <w:t>）按照招标公告要求购买了招标文件。</w:t>
      </w:r>
    </w:p>
    <w:p w14:paraId="2C0F3706">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Style w:val="6"/>
          <w:rFonts w:ascii="Times New Roman" w:hAnsi="Times New Roman" w:cs="Times New Roman"/>
          <w:color w:val="383838"/>
          <w:shd w:val="clear" w:color="auto" w:fill="FFFFFF"/>
        </w:rPr>
        <w:t>三、获取招标文件</w:t>
      </w:r>
    </w:p>
    <w:p w14:paraId="6C77D90A">
      <w:pPr>
        <w:pStyle w:val="3"/>
        <w:shd w:val="clear" w:color="auto" w:fill="FFFFFF"/>
        <w:spacing w:before="43" w:beforeAutospacing="0" w:after="189" w:afterAutospacing="0" w:line="360" w:lineRule="auto"/>
        <w:textAlignment w:val="baseline"/>
        <w:rPr>
          <w:rFonts w:ascii="Times New Roman" w:hAnsi="Times New Roman" w:cs="Times New Roman"/>
          <w:color w:val="383838"/>
          <w:shd w:val="clear" w:color="auto" w:fill="FFFFFF"/>
        </w:rPr>
      </w:pPr>
      <w:r>
        <w:rPr>
          <w:rFonts w:ascii="Times New Roman" w:hAnsi="Times New Roman" w:cs="Times New Roman"/>
          <w:color w:val="383838"/>
          <w:shd w:val="clear" w:color="auto" w:fill="FFFFFF"/>
        </w:rPr>
        <w:t>时间：从202</w:t>
      </w:r>
      <w:r>
        <w:rPr>
          <w:rFonts w:hint="eastAsia" w:ascii="Times New Roman" w:hAnsi="Times New Roman" w:cs="Times New Roman"/>
          <w:color w:val="383838"/>
          <w:shd w:val="clear" w:color="auto" w:fill="FFFFFF"/>
        </w:rPr>
        <w:t>4</w:t>
      </w:r>
      <w:r>
        <w:rPr>
          <w:rFonts w:ascii="Times New Roman" w:hAnsi="Times New Roman" w:cs="Times New Roman"/>
          <w:color w:val="383838"/>
          <w:shd w:val="clear" w:color="auto" w:fill="FFFFFF"/>
        </w:rPr>
        <w:t>年</w:t>
      </w:r>
      <w:r>
        <w:rPr>
          <w:rFonts w:hint="eastAsia" w:ascii="Times New Roman" w:hAnsi="Times New Roman" w:cs="Times New Roman"/>
          <w:color w:val="383838"/>
          <w:shd w:val="clear" w:color="auto" w:fill="FFFFFF"/>
        </w:rPr>
        <w:t>9月</w:t>
      </w:r>
      <w:r>
        <w:rPr>
          <w:rFonts w:hint="eastAsia" w:ascii="Times New Roman" w:hAnsi="Times New Roman" w:cs="Times New Roman"/>
          <w:color w:val="383838"/>
          <w:shd w:val="clear" w:color="auto" w:fill="FFFFFF"/>
          <w:lang w:val="en-US" w:eastAsia="zh-CN"/>
        </w:rPr>
        <w:t>29</w:t>
      </w:r>
      <w:r>
        <w:rPr>
          <w:rFonts w:hint="eastAsia" w:ascii="Times New Roman" w:hAnsi="Times New Roman" w:cs="Times New Roman"/>
          <w:color w:val="383838"/>
          <w:shd w:val="clear" w:color="auto" w:fill="FFFFFF"/>
        </w:rPr>
        <w:t>日至2024年</w:t>
      </w:r>
      <w:r>
        <w:rPr>
          <w:rFonts w:hint="eastAsia" w:ascii="Times New Roman" w:hAnsi="Times New Roman" w:cs="Times New Roman"/>
          <w:color w:val="383838"/>
          <w:shd w:val="clear" w:color="auto" w:fill="FFFFFF"/>
          <w:lang w:val="en-US" w:eastAsia="zh-CN"/>
        </w:rPr>
        <w:t>10</w:t>
      </w:r>
      <w:r>
        <w:rPr>
          <w:rFonts w:hint="eastAsia" w:ascii="Times New Roman" w:hAnsi="Times New Roman" w:cs="Times New Roman"/>
          <w:color w:val="383838"/>
          <w:shd w:val="clear" w:color="auto" w:fill="FFFFFF"/>
        </w:rPr>
        <w:t>月1</w:t>
      </w:r>
      <w:r>
        <w:rPr>
          <w:rFonts w:hint="eastAsia" w:ascii="Times New Roman" w:hAnsi="Times New Roman" w:cs="Times New Roman"/>
          <w:color w:val="383838"/>
          <w:shd w:val="clear" w:color="auto" w:fill="FFFFFF"/>
          <w:lang w:val="en-US" w:eastAsia="zh-CN"/>
        </w:rPr>
        <w:t>2</w:t>
      </w:r>
      <w:r>
        <w:rPr>
          <w:rFonts w:hint="eastAsia" w:ascii="Times New Roman" w:hAnsi="Times New Roman" w:cs="Times New Roman"/>
          <w:color w:val="383838"/>
          <w:shd w:val="clear" w:color="auto" w:fill="FFFFFF"/>
        </w:rPr>
        <w:t>日</w:t>
      </w:r>
      <w:r>
        <w:rPr>
          <w:rFonts w:ascii="Times New Roman" w:hAnsi="Times New Roman" w:cs="Times New Roman"/>
          <w:color w:val="383838"/>
          <w:shd w:val="clear" w:color="auto" w:fill="FFFFFF"/>
        </w:rPr>
        <w:t>每天 (节假日除外) 上午</w:t>
      </w:r>
      <w:r>
        <w:rPr>
          <w:rFonts w:hint="eastAsia" w:ascii="Times New Roman" w:hAnsi="Times New Roman" w:cs="Times New Roman"/>
          <w:color w:val="383838"/>
          <w:shd w:val="clear" w:color="auto" w:fill="FFFFFF"/>
        </w:rPr>
        <w:t>9:00</w:t>
      </w:r>
      <w:r>
        <w:rPr>
          <w:rFonts w:ascii="Times New Roman" w:hAnsi="Times New Roman" w:cs="Times New Roman"/>
          <w:color w:val="383838"/>
          <w:shd w:val="clear" w:color="auto" w:fill="FFFFFF"/>
        </w:rPr>
        <w:t>-</w:t>
      </w:r>
      <w:r>
        <w:rPr>
          <w:rFonts w:hint="eastAsia" w:ascii="Times New Roman" w:hAnsi="Times New Roman" w:cs="Times New Roman"/>
          <w:color w:val="383838"/>
          <w:shd w:val="clear" w:color="auto" w:fill="FFFFFF"/>
        </w:rPr>
        <w:t xml:space="preserve"> 11:30</w:t>
      </w:r>
      <w:r>
        <w:rPr>
          <w:rFonts w:ascii="Times New Roman" w:hAnsi="Times New Roman" w:cs="Times New Roman"/>
          <w:color w:val="383838"/>
          <w:shd w:val="clear" w:color="auto" w:fill="FFFFFF"/>
        </w:rPr>
        <w:t>，下午</w:t>
      </w:r>
      <w:r>
        <w:rPr>
          <w:rFonts w:hint="eastAsia" w:ascii="Times New Roman" w:hAnsi="Times New Roman" w:cs="Times New Roman"/>
          <w:color w:val="383838"/>
          <w:shd w:val="clear" w:color="auto" w:fill="FFFFFF"/>
        </w:rPr>
        <w:t>13:30</w:t>
      </w:r>
      <w:r>
        <w:rPr>
          <w:rFonts w:ascii="Times New Roman" w:hAnsi="Times New Roman" w:cs="Times New Roman"/>
          <w:color w:val="383838"/>
          <w:shd w:val="clear" w:color="auto" w:fill="FFFFFF"/>
        </w:rPr>
        <w:t xml:space="preserve"> -</w:t>
      </w:r>
      <w:r>
        <w:rPr>
          <w:rFonts w:hint="eastAsia" w:ascii="Times New Roman" w:hAnsi="Times New Roman" w:cs="Times New Roman"/>
          <w:color w:val="383838"/>
          <w:shd w:val="clear" w:color="auto" w:fill="FFFFFF"/>
        </w:rPr>
        <w:t xml:space="preserve"> 17:00</w:t>
      </w:r>
      <w:r>
        <w:rPr>
          <w:rFonts w:ascii="Times New Roman" w:hAnsi="Times New Roman" w:cs="Times New Roman"/>
          <w:color w:val="383838"/>
          <w:shd w:val="clear" w:color="auto" w:fill="FFFFFF"/>
        </w:rPr>
        <w:t>(北京时间)。</w:t>
      </w:r>
    </w:p>
    <w:p w14:paraId="5BE56DCF">
      <w:pPr>
        <w:pStyle w:val="3"/>
        <w:shd w:val="clear" w:color="auto" w:fill="FFFFFF"/>
        <w:spacing w:before="43" w:beforeAutospacing="0" w:after="189" w:afterAutospacing="0" w:line="360" w:lineRule="auto"/>
        <w:textAlignment w:val="baseline"/>
        <w:rPr>
          <w:color w:val="383838"/>
        </w:rPr>
      </w:pPr>
      <w:r>
        <w:rPr>
          <w:rFonts w:hint="eastAsia"/>
          <w:color w:val="383838"/>
          <w:shd w:val="clear" w:color="auto" w:fill="FFFFFF"/>
        </w:rPr>
        <w:t>地点：</w:t>
      </w:r>
      <w:r>
        <w:rPr>
          <w:rFonts w:hint="eastAsia"/>
          <w:color w:val="000000"/>
        </w:rPr>
        <w:t>中仪公司招投标采购平台。</w:t>
      </w:r>
    </w:p>
    <w:p w14:paraId="350B8B6B">
      <w:pPr>
        <w:spacing w:line="440" w:lineRule="exact"/>
      </w:pPr>
      <w:r>
        <w:rPr>
          <w:rFonts w:hint="eastAsia"/>
          <w:color w:val="383838"/>
          <w:shd w:val="clear" w:color="auto" w:fill="FFFFFF"/>
        </w:rPr>
        <w:t>方式：</w:t>
      </w:r>
      <w:bookmarkStart w:id="0" w:name="_Hlk148514967"/>
      <w:r>
        <w:rPr>
          <w:rFonts w:hint="eastAsia"/>
        </w:rPr>
        <w:t>网络标书销售：登录中仪公司招投标采购平台</w:t>
      </w:r>
    </w:p>
    <w:p w14:paraId="202743A8">
      <w:pPr>
        <w:spacing w:line="440" w:lineRule="exact"/>
      </w:pPr>
      <w:r>
        <w:rPr>
          <w:rFonts w:hint="eastAsia"/>
        </w:rPr>
        <w:t>https://bid.cnic.com.cn/，通过网上支付方式获取招标文件并支付标书款（标书款费用：500.00元人民币/包件）。潜在投标人需先进行网上注册（免费）。支付成功后，可下载招标文件并获取增值税电子普通发票。技术支持电话：+86 10-81166027。</w:t>
      </w:r>
    </w:p>
    <w:bookmarkEnd w:id="0"/>
    <w:p w14:paraId="01C8A4C7">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Style w:val="6"/>
          <w:rFonts w:ascii="Times New Roman" w:hAnsi="Times New Roman" w:cs="Times New Roman"/>
          <w:color w:val="383838"/>
          <w:shd w:val="clear" w:color="auto" w:fill="FFFFFF"/>
        </w:rPr>
        <w:t>四、提交投标文件截止时间、开标时间和地点</w:t>
      </w:r>
    </w:p>
    <w:p w14:paraId="5240EA1E">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Fonts w:hint="eastAsia"/>
          <w:color w:val="383838"/>
          <w:shd w:val="clear" w:color="auto" w:fill="FFFFFF"/>
        </w:rPr>
        <w:t>提交投标文件截止时间：2024年</w:t>
      </w:r>
      <w:r>
        <w:rPr>
          <w:rFonts w:hint="eastAsia"/>
          <w:color w:val="383838"/>
          <w:shd w:val="clear" w:color="auto" w:fill="FFFFFF"/>
          <w:lang w:val="en-US" w:eastAsia="zh-CN"/>
        </w:rPr>
        <w:t>10</w:t>
      </w:r>
      <w:r>
        <w:rPr>
          <w:rFonts w:hint="eastAsia"/>
          <w:color w:val="383838"/>
          <w:shd w:val="clear" w:color="auto" w:fill="FFFFFF"/>
        </w:rPr>
        <w:t>月2</w:t>
      </w:r>
      <w:r>
        <w:rPr>
          <w:rFonts w:hint="eastAsia"/>
          <w:color w:val="383838"/>
          <w:shd w:val="clear" w:color="auto" w:fill="FFFFFF"/>
          <w:lang w:val="en-US" w:eastAsia="zh-CN"/>
        </w:rPr>
        <w:t>1</w:t>
      </w:r>
      <w:r>
        <w:rPr>
          <w:rFonts w:hint="eastAsia"/>
          <w:color w:val="383838"/>
          <w:shd w:val="clear" w:color="auto" w:fill="FFFFFF"/>
        </w:rPr>
        <w:t>日</w:t>
      </w:r>
      <w:r>
        <w:rPr>
          <w:rFonts w:hint="eastAsia"/>
          <w:color w:val="383838"/>
          <w:shd w:val="clear" w:color="auto" w:fill="FFFFFF"/>
          <w:lang w:val="en-US" w:eastAsia="zh-CN"/>
        </w:rPr>
        <w:t>14</w:t>
      </w:r>
      <w:r>
        <w:rPr>
          <w:rFonts w:hint="eastAsia"/>
          <w:color w:val="383838"/>
          <w:shd w:val="clear" w:color="auto" w:fill="FFFFFF"/>
        </w:rPr>
        <w:t>点</w:t>
      </w:r>
      <w:r>
        <w:rPr>
          <w:rFonts w:hint="eastAsia"/>
          <w:color w:val="383838"/>
          <w:shd w:val="clear" w:color="auto" w:fill="FFFFFF"/>
          <w:lang w:val="en-US" w:eastAsia="zh-CN"/>
        </w:rPr>
        <w:t>0</w:t>
      </w:r>
      <w:r>
        <w:rPr>
          <w:rFonts w:hint="eastAsia"/>
          <w:color w:val="383838"/>
          <w:shd w:val="clear" w:color="auto" w:fill="FFFFFF"/>
        </w:rPr>
        <w:t>0分（北京时间）</w:t>
      </w:r>
    </w:p>
    <w:p w14:paraId="12958523">
      <w:pPr>
        <w:pStyle w:val="3"/>
        <w:shd w:val="clear" w:color="auto" w:fill="FFFFFF"/>
        <w:spacing w:before="43" w:beforeAutospacing="0" w:after="189" w:afterAutospacing="0" w:line="360" w:lineRule="auto"/>
        <w:textAlignment w:val="baseline"/>
        <w:rPr>
          <w:color w:val="383838"/>
        </w:rPr>
      </w:pPr>
      <w:r>
        <w:rPr>
          <w:rFonts w:hint="eastAsia"/>
          <w:color w:val="383838"/>
          <w:shd w:val="clear" w:color="auto" w:fill="FFFFFF"/>
        </w:rPr>
        <w:t>开标时间：2024年</w:t>
      </w:r>
      <w:r>
        <w:rPr>
          <w:rFonts w:hint="eastAsia"/>
          <w:color w:val="383838"/>
          <w:shd w:val="clear" w:color="auto" w:fill="FFFFFF"/>
          <w:lang w:val="en-US" w:eastAsia="zh-CN"/>
        </w:rPr>
        <w:t>10</w:t>
      </w:r>
      <w:r>
        <w:rPr>
          <w:rFonts w:hint="eastAsia"/>
          <w:color w:val="383838"/>
          <w:shd w:val="clear" w:color="auto" w:fill="FFFFFF"/>
        </w:rPr>
        <w:t>月2</w:t>
      </w:r>
      <w:r>
        <w:rPr>
          <w:rFonts w:hint="eastAsia"/>
          <w:color w:val="383838"/>
          <w:shd w:val="clear" w:color="auto" w:fill="FFFFFF"/>
          <w:lang w:val="en-US" w:eastAsia="zh-CN"/>
        </w:rPr>
        <w:t>1</w:t>
      </w:r>
      <w:r>
        <w:rPr>
          <w:rFonts w:hint="eastAsia"/>
          <w:color w:val="383838"/>
          <w:shd w:val="clear" w:color="auto" w:fill="FFFFFF"/>
        </w:rPr>
        <w:t>日</w:t>
      </w:r>
      <w:r>
        <w:rPr>
          <w:rFonts w:hint="eastAsia"/>
          <w:color w:val="383838"/>
          <w:shd w:val="clear" w:color="auto" w:fill="FFFFFF"/>
          <w:lang w:val="en-US" w:eastAsia="zh-CN"/>
        </w:rPr>
        <w:t>14</w:t>
      </w:r>
      <w:r>
        <w:rPr>
          <w:rFonts w:hint="eastAsia"/>
          <w:color w:val="383838"/>
          <w:shd w:val="clear" w:color="auto" w:fill="FFFFFF"/>
        </w:rPr>
        <w:t>点</w:t>
      </w:r>
      <w:r>
        <w:rPr>
          <w:rFonts w:hint="eastAsia"/>
          <w:color w:val="383838"/>
          <w:shd w:val="clear" w:color="auto" w:fill="FFFFFF"/>
          <w:lang w:val="en-US" w:eastAsia="zh-CN"/>
        </w:rPr>
        <w:t>0</w:t>
      </w:r>
      <w:r>
        <w:rPr>
          <w:rFonts w:hint="eastAsia"/>
          <w:color w:val="383838"/>
          <w:shd w:val="clear" w:color="auto" w:fill="FFFFFF"/>
        </w:rPr>
        <w:t>0（北京时间）</w:t>
      </w:r>
    </w:p>
    <w:p w14:paraId="6D13F0E0">
      <w:pPr>
        <w:pStyle w:val="3"/>
        <w:shd w:val="clear" w:color="auto" w:fill="FFFFFF"/>
        <w:spacing w:before="43" w:beforeAutospacing="0" w:after="189" w:afterAutospacing="0" w:line="360" w:lineRule="auto"/>
        <w:textAlignment w:val="baseline"/>
        <w:rPr>
          <w:rFonts w:cs="仿宋_GB2312"/>
          <w:color w:val="000000"/>
        </w:rPr>
      </w:pPr>
      <w:r>
        <w:rPr>
          <w:rFonts w:hint="eastAsia"/>
          <w:color w:val="383838"/>
          <w:shd w:val="clear" w:color="auto" w:fill="FFFFFF"/>
        </w:rPr>
        <w:t>地点：</w:t>
      </w:r>
      <w:r>
        <w:rPr>
          <w:rFonts w:hint="eastAsia" w:cs="仿宋_GB2312"/>
          <w:color w:val="000000"/>
        </w:rPr>
        <w:t>北京市海淀区中关村南大街9号理工科技大厦</w:t>
      </w:r>
      <w:r>
        <w:rPr>
          <w:rFonts w:cs="仿宋_GB2312"/>
          <w:color w:val="000000"/>
        </w:rPr>
        <w:t>20</w:t>
      </w:r>
      <w:r>
        <w:rPr>
          <w:rFonts w:hint="eastAsia" w:cs="仿宋_GB2312"/>
          <w:color w:val="000000"/>
        </w:rPr>
        <w:t>层2006会议室</w:t>
      </w:r>
    </w:p>
    <w:p w14:paraId="4595668F">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Style w:val="6"/>
          <w:rFonts w:ascii="Times New Roman" w:hAnsi="Times New Roman" w:cs="Times New Roman"/>
          <w:color w:val="383838"/>
          <w:shd w:val="clear" w:color="auto" w:fill="FFFFFF"/>
        </w:rPr>
        <w:t>五、公告期限</w:t>
      </w:r>
    </w:p>
    <w:p w14:paraId="3D69B9F3">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Fonts w:ascii="Times New Roman" w:hAnsi="Times New Roman" w:cs="Times New Roman"/>
          <w:color w:val="383838"/>
          <w:shd w:val="clear" w:color="auto" w:fill="FFFFFF"/>
        </w:rPr>
        <w:t>自本公告发布之日起5个工作日。</w:t>
      </w:r>
    </w:p>
    <w:p w14:paraId="40AFDF66">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Style w:val="6"/>
          <w:rFonts w:ascii="Times New Roman" w:hAnsi="Times New Roman" w:cs="Times New Roman"/>
          <w:color w:val="383838"/>
          <w:shd w:val="clear" w:color="auto" w:fill="FFFFFF"/>
        </w:rPr>
        <w:t>六、其他补充事宜</w:t>
      </w:r>
    </w:p>
    <w:p w14:paraId="74E2CD6D">
      <w:pPr>
        <w:pStyle w:val="3"/>
        <w:shd w:val="clear" w:color="auto" w:fill="FFFFFF"/>
        <w:spacing w:before="43" w:beforeAutospacing="0" w:after="189" w:afterAutospacing="0" w:line="360" w:lineRule="auto"/>
        <w:textAlignment w:val="baseline"/>
        <w:rPr>
          <w:rFonts w:ascii="Times New Roman" w:hAnsi="Times New Roman" w:cs="Times New Roman"/>
          <w:color w:val="383838"/>
          <w:shd w:val="clear" w:color="auto" w:fill="FFFFFF"/>
        </w:rPr>
      </w:pPr>
      <w:bookmarkStart w:id="2" w:name="_GoBack"/>
      <w:r>
        <w:rPr>
          <w:rFonts w:ascii="Times New Roman" w:hAnsi="Times New Roman" w:cs="Times New Roman"/>
          <w:color w:val="383838"/>
          <w:shd w:val="clear" w:color="auto" w:fill="FFFFFF"/>
        </w:rPr>
        <w:t>1.本次招标投标人必须以包为单位进行投标响应，评标和合同授予也以包为单位。</w:t>
      </w:r>
    </w:p>
    <w:p w14:paraId="00DBC889">
      <w:pPr>
        <w:pStyle w:val="3"/>
        <w:shd w:val="clear" w:color="auto" w:fill="FFFFFF"/>
        <w:spacing w:before="43" w:beforeAutospacing="0" w:after="189" w:afterAutospacing="0" w:line="360" w:lineRule="auto"/>
        <w:textAlignment w:val="baseline"/>
        <w:rPr>
          <w:rFonts w:ascii="Times New Roman" w:hAnsi="Times New Roman" w:cs="Times New Roman"/>
          <w:color w:val="383838"/>
          <w:shd w:val="clear" w:color="auto" w:fill="FFFFFF"/>
        </w:rPr>
      </w:pPr>
      <w:r>
        <w:rPr>
          <w:rFonts w:ascii="Times New Roman" w:hAnsi="Times New Roman" w:cs="Times New Roman"/>
          <w:color w:val="383838"/>
          <w:shd w:val="clear" w:color="auto" w:fill="FFFFFF"/>
        </w:rPr>
        <w:t>2.本项目单一产品采购包投标产品相同品牌和非单一产品采购包核心产品相同品牌的投标处理方法遵照《政府采购货物和服务招标投标管理办法》（财政部令第87号）第31条执行。</w:t>
      </w:r>
    </w:p>
    <w:p w14:paraId="158C34D9">
      <w:pPr>
        <w:pStyle w:val="3"/>
        <w:shd w:val="clear" w:color="auto" w:fill="FFFFFF"/>
        <w:spacing w:before="43" w:beforeAutospacing="0" w:after="189" w:afterAutospacing="0" w:line="360" w:lineRule="auto"/>
        <w:textAlignment w:val="baseline"/>
        <w:rPr>
          <w:rFonts w:ascii="Times New Roman" w:hAnsi="Times New Roman" w:cs="Times New Roman"/>
          <w:color w:val="383838"/>
          <w:shd w:val="clear" w:color="auto" w:fill="FFFFFF"/>
        </w:rPr>
      </w:pPr>
      <w:r>
        <w:rPr>
          <w:rFonts w:ascii="Times New Roman" w:hAnsi="Times New Roman" w:cs="Times New Roman"/>
          <w:color w:val="383838"/>
          <w:shd w:val="clear" w:color="auto" w:fill="FFFFFF"/>
        </w:rPr>
        <w:t>3.项目审批情况：本项目已获得主管部门审批，资金已落实。</w:t>
      </w:r>
    </w:p>
    <w:p w14:paraId="3A2869D1">
      <w:pPr>
        <w:pStyle w:val="3"/>
        <w:shd w:val="clear" w:color="auto" w:fill="FFFFFF"/>
        <w:spacing w:before="43" w:beforeAutospacing="0" w:after="189" w:afterAutospacing="0" w:line="360" w:lineRule="auto"/>
        <w:textAlignment w:val="baseline"/>
        <w:rPr>
          <w:rFonts w:ascii="Times New Roman" w:hAnsi="Times New Roman" w:cs="Times New Roman"/>
          <w:color w:val="383838"/>
          <w:shd w:val="clear" w:color="auto" w:fill="FFFFFF"/>
        </w:rPr>
      </w:pPr>
      <w:r>
        <w:rPr>
          <w:rFonts w:ascii="Times New Roman" w:hAnsi="Times New Roman" w:cs="Times New Roman"/>
          <w:color w:val="383838"/>
          <w:shd w:val="clear" w:color="auto" w:fill="FFFFFF"/>
        </w:rPr>
        <w:t>4.采购项目需要落实的政府采购政策：</w:t>
      </w:r>
    </w:p>
    <w:p w14:paraId="3D1127EF">
      <w:pPr>
        <w:pStyle w:val="3"/>
        <w:shd w:val="clear" w:color="auto" w:fill="FFFFFF"/>
        <w:spacing w:before="43" w:beforeAutospacing="0" w:after="189" w:afterAutospacing="0" w:line="360" w:lineRule="auto"/>
        <w:textAlignment w:val="baseline"/>
        <w:rPr>
          <w:rFonts w:ascii="Times New Roman" w:hAnsi="Times New Roman" w:cs="Times New Roman"/>
          <w:color w:val="383838"/>
          <w:shd w:val="clear" w:color="auto" w:fill="FFFFFF"/>
        </w:rPr>
      </w:pPr>
      <w:r>
        <w:rPr>
          <w:rFonts w:ascii="Times New Roman" w:hAnsi="Times New Roman" w:cs="Times New Roman"/>
          <w:color w:val="383838"/>
          <w:shd w:val="clear" w:color="auto" w:fill="FFFFFF"/>
        </w:rPr>
        <w:t>（1）鼓励节能、环保政策：依据《财政部发展改革委生态环境部市场监管总局关于调整优化节能产品、环境标志产品政府采购执行机制的通知（财库（2019）9号）》执行。</w:t>
      </w:r>
    </w:p>
    <w:p w14:paraId="1A6CCD47">
      <w:pPr>
        <w:pStyle w:val="3"/>
        <w:shd w:val="clear" w:color="auto" w:fill="FFFFFF"/>
        <w:spacing w:before="43" w:beforeAutospacing="0" w:after="189" w:afterAutospacing="0" w:line="360" w:lineRule="auto"/>
        <w:textAlignment w:val="baseline"/>
        <w:rPr>
          <w:rFonts w:ascii="Times New Roman" w:hAnsi="Times New Roman" w:cs="Times New Roman"/>
          <w:color w:val="383838"/>
          <w:shd w:val="clear" w:color="auto" w:fill="FFFFFF"/>
        </w:rPr>
      </w:pPr>
      <w:r>
        <w:rPr>
          <w:rFonts w:ascii="Times New Roman" w:hAnsi="Times New Roman" w:cs="Times New Roman"/>
          <w:color w:val="383838"/>
          <w:shd w:val="clear" w:color="auto" w:fill="FFFFFF"/>
        </w:rPr>
        <w:t>（2）扶持中小企业政策：</w:t>
      </w:r>
      <w:bookmarkStart w:id="1" w:name="biaoti"/>
      <w:r>
        <w:rPr>
          <w:rFonts w:hint="eastAsia" w:ascii="Times New Roman" w:hAnsi="Times New Roman" w:cs="Times New Roman"/>
          <w:color w:val="383838"/>
          <w:shd w:val="clear" w:color="auto" w:fill="FFFFFF"/>
        </w:rPr>
        <w:t>按照</w:t>
      </w:r>
      <w:r>
        <w:rPr>
          <w:rFonts w:ascii="Times New Roman" w:hAnsi="Times New Roman" w:cs="Times New Roman"/>
          <w:color w:val="383838"/>
          <w:shd w:val="clear" w:color="auto" w:fill="FFFFFF"/>
        </w:rPr>
        <w:t>《政府采购促进中小企业发展管理办法》规定</w:t>
      </w:r>
      <w:bookmarkEnd w:id="1"/>
      <w:r>
        <w:rPr>
          <w:rFonts w:ascii="Times New Roman" w:hAnsi="Times New Roman" w:cs="Times New Roman"/>
          <w:color w:val="383838"/>
          <w:shd w:val="clear" w:color="auto" w:fill="FFFFFF"/>
        </w:rPr>
        <w:t>。</w:t>
      </w:r>
    </w:p>
    <w:p w14:paraId="5E610F26">
      <w:pPr>
        <w:pStyle w:val="3"/>
        <w:shd w:val="clear" w:color="auto" w:fill="FFFFFF"/>
        <w:spacing w:before="43" w:beforeAutospacing="0" w:after="189" w:afterAutospacing="0" w:line="360" w:lineRule="auto"/>
        <w:textAlignment w:val="baseline"/>
        <w:rPr>
          <w:rFonts w:ascii="Times New Roman" w:hAnsi="Times New Roman" w:cs="Times New Roman"/>
          <w:color w:val="383838"/>
          <w:shd w:val="clear" w:color="auto" w:fill="FFFFFF"/>
        </w:rPr>
      </w:pPr>
      <w:r>
        <w:rPr>
          <w:rFonts w:ascii="Times New Roman" w:hAnsi="Times New Roman" w:cs="Times New Roman"/>
          <w:color w:val="383838"/>
          <w:shd w:val="clear" w:color="auto" w:fill="FFFFFF"/>
        </w:rPr>
        <w:t>（3）本项目采购标的是否接受进口产品详见第一条项目基本情况中“采购需求”要求。</w:t>
      </w:r>
    </w:p>
    <w:p w14:paraId="108BF31D">
      <w:pPr>
        <w:pStyle w:val="3"/>
        <w:shd w:val="clear" w:color="auto" w:fill="FFFFFF"/>
        <w:spacing w:before="43" w:beforeAutospacing="0" w:after="189" w:afterAutospacing="0" w:line="360" w:lineRule="auto"/>
        <w:textAlignment w:val="baseline"/>
        <w:rPr>
          <w:rFonts w:ascii="Times New Roman" w:hAnsi="Times New Roman" w:cs="Times New Roman"/>
          <w:color w:val="383838"/>
          <w:shd w:val="clear" w:color="auto" w:fill="FFFFFF"/>
        </w:rPr>
      </w:pPr>
      <w:r>
        <w:rPr>
          <w:rFonts w:hint="eastAsia" w:ascii="Times New Roman" w:hAnsi="Times New Roman" w:cs="Times New Roman"/>
          <w:color w:val="383838"/>
          <w:shd w:val="clear" w:color="auto" w:fill="FFFFFF"/>
        </w:rPr>
        <w:t>5</w:t>
      </w:r>
      <w:r>
        <w:rPr>
          <w:rFonts w:ascii="Times New Roman" w:hAnsi="Times New Roman" w:cs="Times New Roman"/>
          <w:color w:val="383838"/>
          <w:shd w:val="clear" w:color="auto" w:fill="FFFFFF"/>
        </w:rPr>
        <w:t>. 评标办法和评标标准：本项目评标采用综合评分法，总分100分，详细的评分因素和标准见各包招标文件。</w:t>
      </w:r>
    </w:p>
    <w:bookmarkEnd w:id="2"/>
    <w:p w14:paraId="5F392C7B">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Style w:val="6"/>
          <w:rFonts w:hint="eastAsia" w:ascii="Times New Roman" w:hAnsi="Times New Roman" w:cs="Times New Roman"/>
          <w:color w:val="383838"/>
          <w:shd w:val="clear" w:color="auto" w:fill="FFFFFF"/>
        </w:rPr>
        <w:t>七</w:t>
      </w:r>
      <w:r>
        <w:rPr>
          <w:rStyle w:val="6"/>
          <w:rFonts w:ascii="Times New Roman" w:hAnsi="Times New Roman" w:cs="Times New Roman"/>
          <w:color w:val="383838"/>
          <w:shd w:val="clear" w:color="auto" w:fill="FFFFFF"/>
        </w:rPr>
        <w:t>、对本次招标提出询问，请按以下方式联系。</w:t>
      </w:r>
    </w:p>
    <w:p w14:paraId="5D000129">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Fonts w:ascii="Times New Roman" w:hAnsi="Times New Roman" w:cs="Times New Roman"/>
          <w:color w:val="383838"/>
          <w:shd w:val="clear" w:color="auto" w:fill="FFFFFF"/>
        </w:rPr>
        <w:t>1.采购人信息</w:t>
      </w:r>
    </w:p>
    <w:p w14:paraId="6AF9F22D">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Fonts w:ascii="Times New Roman" w:hAnsi="Times New Roman" w:cs="Times New Roman"/>
          <w:color w:val="383838"/>
          <w:shd w:val="clear" w:color="auto" w:fill="FFFFFF"/>
        </w:rPr>
        <w:t>名称：</w:t>
      </w:r>
      <w:r>
        <w:rPr>
          <w:rFonts w:hint="eastAsia" w:ascii="Times New Roman" w:hAnsi="Times New Roman" w:cs="Times New Roman"/>
          <w:color w:val="383838"/>
          <w:shd w:val="clear" w:color="auto" w:fill="FFFFFF"/>
        </w:rPr>
        <w:t>国家粮食和物资储备局科学研究院</w:t>
      </w:r>
      <w:r>
        <w:rPr>
          <w:rFonts w:ascii="Times New Roman" w:hAnsi="Times New Roman" w:cs="Times New Roman"/>
          <w:color w:val="383838"/>
          <w:shd w:val="clear" w:color="auto" w:fill="FFFFFF"/>
        </w:rPr>
        <w:t>　　　　　</w:t>
      </w:r>
    </w:p>
    <w:p w14:paraId="42C2F9D5">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Fonts w:ascii="Times New Roman" w:hAnsi="Times New Roman" w:cs="Times New Roman"/>
          <w:color w:val="383838"/>
          <w:shd w:val="clear" w:color="auto" w:fill="FFFFFF"/>
        </w:rPr>
        <w:t>地址：</w:t>
      </w:r>
      <w:r>
        <w:rPr>
          <w:rFonts w:hint="eastAsia" w:ascii="Times New Roman" w:hAnsi="Times New Roman" w:cs="Times New Roman"/>
          <w:color w:val="383838"/>
          <w:shd w:val="clear" w:color="auto" w:fill="FFFFFF"/>
        </w:rPr>
        <w:t>北京市西城区百万庄大街11号粮科大厦</w:t>
      </w:r>
      <w:r>
        <w:rPr>
          <w:rFonts w:ascii="Times New Roman" w:hAnsi="Times New Roman" w:cs="Times New Roman"/>
          <w:color w:val="383838"/>
          <w:shd w:val="clear" w:color="auto" w:fill="FFFFFF"/>
        </w:rPr>
        <w:t>　　　　　　　　</w:t>
      </w:r>
    </w:p>
    <w:p w14:paraId="2156BB04">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Fonts w:ascii="Times New Roman" w:hAnsi="Times New Roman" w:cs="Times New Roman"/>
          <w:color w:val="383838"/>
          <w:shd w:val="clear" w:color="auto" w:fill="FFFFFF"/>
        </w:rPr>
        <w:t>联系方式：</w:t>
      </w:r>
      <w:r>
        <w:rPr>
          <w:rFonts w:hint="eastAsia" w:ascii="Times New Roman" w:hAnsi="Times New Roman" w:cs="Times New Roman"/>
          <w:color w:val="383838"/>
          <w:shd w:val="clear" w:color="auto" w:fill="FFFFFF"/>
        </w:rPr>
        <w:t>谢</w:t>
      </w:r>
      <w:r>
        <w:rPr>
          <w:rFonts w:ascii="Times New Roman" w:hAnsi="Times New Roman" w:cs="Times New Roman"/>
          <w:color w:val="383838"/>
          <w:shd w:val="clear" w:color="auto" w:fill="FFFFFF"/>
        </w:rPr>
        <w:t>老师，010-</w:t>
      </w:r>
      <w:r>
        <w:rPr>
          <w:rFonts w:hint="eastAsia" w:ascii="Times New Roman" w:hAnsi="Times New Roman" w:cs="Times New Roman"/>
          <w:color w:val="383838"/>
          <w:shd w:val="clear" w:color="auto" w:fill="FFFFFF"/>
        </w:rPr>
        <w:t>58523602</w:t>
      </w:r>
    </w:p>
    <w:p w14:paraId="1791B8FF">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Fonts w:ascii="Times New Roman" w:hAnsi="Times New Roman" w:cs="Times New Roman"/>
          <w:color w:val="383838"/>
          <w:shd w:val="clear" w:color="auto" w:fill="FFFFFF"/>
        </w:rPr>
        <w:t>2.采购代理机构信息</w:t>
      </w:r>
    </w:p>
    <w:p w14:paraId="5B96E931">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Fonts w:ascii="Times New Roman" w:hAnsi="Times New Roman" w:cs="Times New Roman"/>
          <w:color w:val="383838"/>
          <w:shd w:val="clear" w:color="auto" w:fill="FFFFFF"/>
        </w:rPr>
        <w:t>名称：</w:t>
      </w:r>
      <w:r>
        <w:rPr>
          <w:rFonts w:hint="eastAsia"/>
          <w:color w:val="000000" w:themeColor="text1"/>
          <w:shd w:val="clear" w:color="auto" w:fill="FFFFFF"/>
          <w14:textFill>
            <w14:solidFill>
              <w14:schemeClr w14:val="tx1"/>
            </w14:solidFill>
          </w14:textFill>
        </w:rPr>
        <w:t>中国仪器进出口集团有限公司</w:t>
      </w:r>
      <w:r>
        <w:rPr>
          <w:color w:val="000000" w:themeColor="text1"/>
          <w:shd w:val="clear" w:color="auto" w:fill="FFFFFF"/>
          <w14:textFill>
            <w14:solidFill>
              <w14:schemeClr w14:val="tx1"/>
            </w14:solidFill>
          </w14:textFill>
        </w:rPr>
        <w:t>　　</w:t>
      </w:r>
      <w:r>
        <w:rPr>
          <w:rFonts w:ascii="Times New Roman" w:hAnsi="Times New Roman" w:cs="Times New Roman"/>
          <w:color w:val="383838"/>
          <w:shd w:val="clear" w:color="auto" w:fill="FFFFFF"/>
        </w:rPr>
        <w:t>　　　　　　　　　</w:t>
      </w:r>
    </w:p>
    <w:p w14:paraId="36311B12">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Fonts w:hint="eastAsia"/>
          <w:color w:val="383838"/>
          <w:shd w:val="clear" w:color="auto" w:fill="FFFFFF"/>
        </w:rPr>
        <w:t>地　址：</w:t>
      </w:r>
      <w:r>
        <w:rPr>
          <w:rFonts w:hint="eastAsia" w:cs="仿宋_GB2312"/>
          <w:color w:val="000000"/>
        </w:rPr>
        <w:t>北京市丰台区通用时代中心B座1623</w:t>
      </w:r>
      <w:r>
        <w:rPr>
          <w:rFonts w:hint="eastAsia"/>
          <w:color w:val="383838"/>
          <w:shd w:val="clear" w:color="auto" w:fill="FFFFFF"/>
        </w:rPr>
        <w:t>　　　　　　　　　　　</w:t>
      </w:r>
      <w:r>
        <w:rPr>
          <w:rFonts w:ascii="Times New Roman" w:hAnsi="Times New Roman" w:cs="Times New Roman"/>
          <w:color w:val="383838"/>
          <w:shd w:val="clear" w:color="auto" w:fill="FFFFFF"/>
        </w:rPr>
        <w:t>　　　　</w:t>
      </w:r>
    </w:p>
    <w:p w14:paraId="121D1A69">
      <w:pPr>
        <w:pStyle w:val="3"/>
        <w:shd w:val="clear" w:color="auto" w:fill="FFFFFF"/>
        <w:spacing w:before="43" w:beforeAutospacing="0" w:after="189" w:afterAutospacing="0" w:line="360" w:lineRule="auto"/>
        <w:textAlignment w:val="baseline"/>
        <w:rPr>
          <w:rFonts w:ascii="Times New Roman" w:hAnsi="Times New Roman" w:cs="Times New Roman"/>
          <w:color w:val="383838"/>
        </w:rPr>
      </w:pPr>
      <w:r>
        <w:rPr>
          <w:rFonts w:ascii="Times New Roman" w:hAnsi="Times New Roman" w:cs="Times New Roman"/>
          <w:color w:val="383838"/>
          <w:shd w:val="clear" w:color="auto" w:fill="FFFFFF"/>
        </w:rPr>
        <w:t>3.项目联系方式</w:t>
      </w:r>
    </w:p>
    <w:p w14:paraId="70381C1B">
      <w:pPr>
        <w:pStyle w:val="3"/>
        <w:shd w:val="clear" w:color="auto" w:fill="FFFFFF"/>
        <w:spacing w:before="43" w:beforeAutospacing="0" w:after="189" w:afterAutospacing="0" w:line="360" w:lineRule="auto"/>
        <w:textAlignment w:val="baseline"/>
        <w:rPr>
          <w:rFonts w:ascii="Times New Roman" w:hAnsi="Times New Roman" w:cs="Times New Roman"/>
          <w:color w:val="383838"/>
          <w:shd w:val="clear" w:color="auto" w:fill="FFFFFF"/>
        </w:rPr>
      </w:pPr>
      <w:r>
        <w:rPr>
          <w:rFonts w:ascii="Times New Roman" w:hAnsi="Times New Roman" w:cs="Times New Roman"/>
          <w:color w:val="383838"/>
          <w:shd w:val="clear" w:color="auto" w:fill="FFFFFF"/>
        </w:rPr>
        <w:t>项目联系人：</w:t>
      </w:r>
      <w:r>
        <w:rPr>
          <w:rFonts w:hint="eastAsia" w:ascii="Times New Roman" w:hAnsi="Times New Roman" w:cs="Times New Roman"/>
          <w:color w:val="383838"/>
          <w:shd w:val="clear" w:color="auto" w:fill="FFFFFF"/>
        </w:rPr>
        <w:t>王剑</w:t>
      </w:r>
      <w:r>
        <w:rPr>
          <w:rFonts w:ascii="Times New Roman" w:hAnsi="Times New Roman" w:cs="Times New Roman"/>
          <w:color w:val="383838"/>
          <w:shd w:val="clear" w:color="auto" w:fill="FFFFFF"/>
        </w:rPr>
        <w:t>/</w:t>
      </w:r>
      <w:r>
        <w:rPr>
          <w:rFonts w:hint="eastAsia" w:ascii="Times New Roman" w:hAnsi="Times New Roman" w:cs="Times New Roman"/>
          <w:color w:val="383838"/>
          <w:shd w:val="clear" w:color="auto" w:fill="FFFFFF"/>
        </w:rPr>
        <w:t>李萌/欧阳雨辰</w:t>
      </w:r>
    </w:p>
    <w:p w14:paraId="0BE02A97">
      <w:pPr>
        <w:pStyle w:val="3"/>
        <w:shd w:val="clear" w:color="auto" w:fill="FFFFFF"/>
        <w:spacing w:before="43" w:beforeAutospacing="0" w:after="189" w:afterAutospacing="0" w:line="360" w:lineRule="auto"/>
        <w:textAlignment w:val="baseline"/>
        <w:rPr>
          <w:rFonts w:ascii="Times New Roman" w:hAnsi="Times New Roman" w:cs="Times New Roman"/>
          <w:color w:val="383838"/>
          <w:shd w:val="clear" w:color="auto" w:fill="FFFFFF"/>
        </w:rPr>
      </w:pPr>
      <w:r>
        <w:rPr>
          <w:rFonts w:ascii="Times New Roman" w:hAnsi="Times New Roman" w:cs="Times New Roman"/>
          <w:color w:val="383838"/>
          <w:shd w:val="clear" w:color="auto" w:fill="FFFFFF"/>
        </w:rPr>
        <w:t>电　话：</w:t>
      </w:r>
      <w:r>
        <w:rPr>
          <w:rFonts w:hint="eastAsia" w:ascii="Times New Roman" w:hAnsi="Times New Roman" w:cs="Times New Roman"/>
          <w:color w:val="383838"/>
          <w:shd w:val="clear" w:color="auto" w:fill="FFFFFF"/>
        </w:rPr>
        <w:t>010-811661</w:t>
      </w:r>
      <w:r>
        <w:rPr>
          <w:rFonts w:ascii="Times New Roman" w:hAnsi="Times New Roman" w:cs="Times New Roman"/>
          <w:color w:val="383838"/>
          <w:shd w:val="clear" w:color="auto" w:fill="FFFFFF"/>
        </w:rPr>
        <w:t>33</w:t>
      </w:r>
      <w:r>
        <w:rPr>
          <w:rFonts w:hint="eastAsia" w:ascii="Times New Roman" w:hAnsi="Times New Roman" w:cs="Times New Roman"/>
          <w:color w:val="383838"/>
          <w:shd w:val="clear" w:color="auto" w:fill="FFFFFF"/>
        </w:rPr>
        <w:t>/61</w:t>
      </w:r>
      <w:r>
        <w:rPr>
          <w:rFonts w:ascii="Times New Roman" w:hAnsi="Times New Roman" w:cs="Times New Roman"/>
          <w:color w:val="383838"/>
          <w:shd w:val="clear" w:color="auto" w:fill="FFFFFF"/>
        </w:rPr>
        <w:t>44</w:t>
      </w:r>
      <w:r>
        <w:rPr>
          <w:rFonts w:hint="eastAsia" w:ascii="Times New Roman" w:hAnsi="Times New Roman" w:cs="Times New Roman"/>
          <w:color w:val="383838"/>
          <w:shd w:val="clear" w:color="auto" w:fill="FFFFFF"/>
        </w:rPr>
        <w:t>/</w:t>
      </w:r>
      <w:r>
        <w:rPr>
          <w:rFonts w:ascii="Times New Roman" w:hAnsi="Times New Roman" w:cs="Times New Roman"/>
          <w:color w:val="383838"/>
          <w:shd w:val="clear" w:color="auto" w:fill="FFFFFF"/>
        </w:rPr>
        <w:t>6145</w:t>
      </w:r>
    </w:p>
    <w:p w14:paraId="66C41041">
      <w:pPr>
        <w:pStyle w:val="3"/>
        <w:shd w:val="clear" w:color="auto" w:fill="FFFFFF"/>
        <w:spacing w:before="43" w:beforeAutospacing="0" w:after="189" w:afterAutospacing="0" w:line="360" w:lineRule="auto"/>
        <w:textAlignment w:val="baseline"/>
        <w:rPr>
          <w:rFonts w:ascii="Times New Roman" w:hAnsi="Times New Roman" w:cs="Times New Roman"/>
          <w:color w:val="383838"/>
          <w:shd w:val="clear" w:color="auto" w:fill="FFFFFF"/>
        </w:rPr>
      </w:pPr>
      <w:r>
        <w:rPr>
          <w:rFonts w:ascii="Times New Roman" w:hAnsi="Times New Roman" w:cs="Times New Roman"/>
          <w:color w:val="383838"/>
          <w:shd w:val="clear" w:color="auto" w:fill="FFFFFF"/>
        </w:rPr>
        <w:t>电子邮箱：</w:t>
      </w:r>
      <w:r>
        <w:fldChar w:fldCharType="begin"/>
      </w:r>
      <w:r>
        <w:instrText xml:space="preserve"> HYPERLINK "mailto:wangjian@cnic.genertec.com.cn" </w:instrText>
      </w:r>
      <w:r>
        <w:fldChar w:fldCharType="separate"/>
      </w:r>
      <w:r>
        <w:rPr>
          <w:rFonts w:ascii="Times New Roman" w:hAnsi="Times New Roman" w:cs="Times New Roman"/>
          <w:color w:val="383838"/>
          <w:shd w:val="clear" w:color="auto" w:fill="FFFFFF"/>
        </w:rPr>
        <w:t>wangjian32@cnic.gt.cn</w:t>
      </w:r>
      <w:r>
        <w:rPr>
          <w:rFonts w:ascii="Times New Roman" w:hAnsi="Times New Roman" w:cs="Times New Roman"/>
          <w:color w:val="383838"/>
          <w:shd w:val="clear" w:color="auto" w:fill="FFFFFF"/>
        </w:rPr>
        <w:fldChar w:fldCharType="end"/>
      </w:r>
      <w:r>
        <w:rPr>
          <w:rFonts w:ascii="Times New Roman" w:hAnsi="Times New Roman" w:cs="Times New Roman"/>
          <w:color w:val="383838"/>
          <w:shd w:val="clear" w:color="auto" w:fill="FFFFFF"/>
        </w:rPr>
        <w:t>/</w:t>
      </w:r>
      <w:r>
        <w:rPr>
          <w:rFonts w:hint="eastAsia" w:ascii="Times New Roman" w:hAnsi="Times New Roman" w:cs="Times New Roman"/>
          <w:color w:val="383838"/>
          <w:shd w:val="clear" w:color="auto" w:fill="FFFFFF"/>
        </w:rPr>
        <w:t>limeng16@cnic.gt.cn/</w:t>
      </w:r>
      <w:r>
        <w:rPr>
          <w:rFonts w:ascii="Times New Roman" w:hAnsi="Times New Roman" w:cs="Times New Roman"/>
          <w:color w:val="383838"/>
          <w:shd w:val="clear" w:color="auto" w:fill="FFFFFF"/>
        </w:rPr>
        <w:t>ouyangyuchen@cnic.gt.cn</w:t>
      </w:r>
    </w:p>
    <w:p w14:paraId="23F69D9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4AE1C6"/>
    <w:multiLevelType w:val="singleLevel"/>
    <w:tmpl w:val="614AE1C6"/>
    <w:lvl w:ilvl="0" w:tentative="0">
      <w:start w:val="3"/>
      <w:numFmt w:val="decimal"/>
      <w:suff w:val="nothing"/>
      <w:lvlText w:val="%1."/>
      <w:lvlJc w:val="left"/>
    </w:lvl>
  </w:abstractNum>
  <w:abstractNum w:abstractNumId="1">
    <w:nsid w:val="6333FF84"/>
    <w:multiLevelType w:val="singleLevel"/>
    <w:tmpl w:val="6333FF84"/>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NiOWQ4Y2RjMGExODJhZDlkNDk3OWE0ZTZlZWJmM2QifQ=="/>
  </w:docVars>
  <w:rsids>
    <w:rsidRoot w:val="097E47CB"/>
    <w:rsid w:val="097E47CB"/>
    <w:rsid w:val="59656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宋体" w:hAnsi="宋体" w:eastAsia="宋体" w:cs="宋体"/>
      <w:sz w:val="24"/>
      <w:szCs w:val="24"/>
      <w:lang w:val="en-US" w:eastAsia="zh-CN" w:bidi="ar-SA"/>
    </w:rPr>
  </w:style>
  <w:style w:type="paragraph" w:styleId="2">
    <w:name w:val="heading 1"/>
    <w:basedOn w:val="1"/>
    <w:next w:val="1"/>
    <w:qFormat/>
    <w:uiPriority w:val="0"/>
    <w:pPr>
      <w:keepNext/>
      <w:keepLines/>
      <w:widowControl w:val="0"/>
      <w:autoSpaceDE w:val="0"/>
      <w:autoSpaceDN w:val="0"/>
      <w:adjustRightInd w:val="0"/>
      <w:spacing w:before="240" w:after="120" w:line="300" w:lineRule="auto"/>
      <w:jc w:val="center"/>
      <w:outlineLvl w:val="0"/>
    </w:pPr>
    <w:rPr>
      <w:rFonts w:hAnsi="Times New Roman" w:cs="Times New Roman"/>
      <w:b/>
      <w:kern w:val="44"/>
      <w:sz w:val="32"/>
      <w:szCs w:val="20"/>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nhideWhenUsed/>
    <w:qFormat/>
    <w:uiPriority w:val="99"/>
    <w:pPr>
      <w:spacing w:before="100" w:beforeAutospacing="1" w:after="100" w:afterAutospacing="1"/>
    </w:pPr>
  </w:style>
  <w:style w:type="character" w:styleId="6">
    <w:name w:val="Strong"/>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14</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2024-09-29T05:59:00Z</dcterms:created>
  <dc:creator>剑</dc:creator>
  <cp:lastModifiedBy>剑</cp:lastModifiedBy>
  <dcterms:modified xsi:type="dcterms:W3CDTF">2024-09-29T06:41:17Z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82B5906A1F454AB59692A886E41CFB2B_13</vt:lpwstr>
  </property>
</Properties>
</file>