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6CE9D">
      <w:pPr>
        <w:pStyle w:val="4"/>
        <w:jc w:val="center"/>
        <w:rPr>
          <w:rFonts w:hint="default" w:eastAsia="宋体"/>
          <w:lang w:val="en-US" w:eastAsia="zh-CN"/>
        </w:rPr>
      </w:pPr>
      <w:r>
        <w:rPr>
          <w:rFonts w:hint="eastAsia" w:ascii="Times New Roman" w:eastAsia="黑体" w:cs="Times New Roman"/>
          <w:color w:val="000000"/>
          <w:sz w:val="36"/>
          <w:szCs w:val="36"/>
          <w:lang w:val="en-US" w:eastAsia="zh-CN"/>
        </w:rPr>
        <w:t>招标公告</w:t>
      </w:r>
    </w:p>
    <w:p w14:paraId="61812411">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ascii="Times New Roman" w:hAnsi="Times New Roman" w:cs="Times New Roman"/>
        </w:rPr>
        <w:t>项目概况</w:t>
      </w:r>
    </w:p>
    <w:p w14:paraId="32518182">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hint="eastAsia" w:ascii="Times New Roman" w:hAnsi="Times New Roman" w:cs="Times New Roman"/>
          <w:color w:val="383838"/>
          <w:u w:val="single"/>
          <w:shd w:val="clear" w:color="auto" w:fill="FFFFFF"/>
        </w:rPr>
        <w:t>中国特种设备检测研究院2024年压力管道检验能力建设设备采购</w:t>
      </w:r>
      <w:r>
        <w:rPr>
          <w:rFonts w:ascii="Times New Roman" w:hAnsi="Times New Roman" w:cs="Times New Roman"/>
        </w:rPr>
        <w:t>的潜在投标人应在</w:t>
      </w:r>
      <w:r>
        <w:rPr>
          <w:rFonts w:hint="eastAsia" w:ascii="Times New Roman" w:hAnsi="Times New Roman" w:cs="Times New Roman"/>
        </w:rPr>
        <w:t>中国仪器进出口集团有限公司</w:t>
      </w:r>
      <w:r>
        <w:rPr>
          <w:rFonts w:ascii="Times New Roman" w:hAnsi="Times New Roman" w:cs="Times New Roman"/>
        </w:rPr>
        <w:t>获取招标文件，并于</w:t>
      </w:r>
      <w:r>
        <w:rPr>
          <w:rFonts w:hint="eastAsia" w:ascii="Times New Roman" w:hAnsi="Times New Roman" w:cs="Times New Roman"/>
          <w:u w:val="single"/>
        </w:rPr>
        <w:t>2024年</w:t>
      </w:r>
      <w:r>
        <w:rPr>
          <w:rFonts w:hint="eastAsia" w:ascii="Times New Roman" w:hAnsi="Times New Roman" w:cs="Times New Roman"/>
          <w:bCs/>
          <w:u w:val="single"/>
        </w:rPr>
        <w:t>8</w:t>
      </w:r>
      <w:r>
        <w:rPr>
          <w:rFonts w:ascii="Times New Roman" w:hAnsi="Times New Roman" w:cs="Times New Roman"/>
          <w:bCs/>
          <w:u w:val="single"/>
        </w:rPr>
        <w:t>月</w:t>
      </w:r>
      <w:r>
        <w:rPr>
          <w:rFonts w:hint="eastAsia" w:ascii="Times New Roman" w:hAnsi="Times New Roman" w:cs="Times New Roman"/>
          <w:bCs/>
          <w:u w:val="single"/>
        </w:rPr>
        <w:t>9</w:t>
      </w:r>
      <w:r>
        <w:rPr>
          <w:rFonts w:ascii="Times New Roman" w:hAnsi="Times New Roman" w:cs="Times New Roman"/>
          <w:bCs/>
          <w:u w:val="single"/>
        </w:rPr>
        <w:t>日</w:t>
      </w:r>
      <w:r>
        <w:rPr>
          <w:rFonts w:hint="eastAsia" w:ascii="Times New Roman" w:hAnsi="Times New Roman" w:cs="Times New Roman"/>
          <w:bCs/>
          <w:u w:val="single"/>
        </w:rPr>
        <w:t>9</w:t>
      </w:r>
      <w:r>
        <w:rPr>
          <w:rFonts w:ascii="Times New Roman" w:hAnsi="Times New Roman" w:cs="Times New Roman"/>
          <w:bCs/>
          <w:u w:val="single"/>
        </w:rPr>
        <w:t>点</w:t>
      </w:r>
      <w:r>
        <w:rPr>
          <w:rFonts w:hint="eastAsia" w:ascii="Times New Roman" w:hAnsi="Times New Roman" w:cs="Times New Roman"/>
          <w:bCs/>
          <w:u w:val="single"/>
        </w:rPr>
        <w:t>3</w:t>
      </w:r>
      <w:r>
        <w:rPr>
          <w:rFonts w:ascii="Times New Roman" w:hAnsi="Times New Roman" w:cs="Times New Roman"/>
          <w:bCs/>
          <w:u w:val="single"/>
        </w:rPr>
        <w:t>0分（</w:t>
      </w:r>
      <w:r>
        <w:rPr>
          <w:rFonts w:ascii="Times New Roman" w:hAnsi="Times New Roman" w:cs="Times New Roman"/>
          <w:bCs/>
        </w:rPr>
        <w:t>北京时间）前递交投标文件</w:t>
      </w:r>
      <w:r>
        <w:rPr>
          <w:rFonts w:ascii="Times New Roman" w:hAnsi="Times New Roman" w:cs="Times New Roman"/>
        </w:rPr>
        <w:t>。</w:t>
      </w:r>
    </w:p>
    <w:p w14:paraId="7BE23030">
      <w:pPr>
        <w:pStyle w:val="2"/>
        <w:ind w:left="480" w:firstLine="480"/>
      </w:pPr>
    </w:p>
    <w:p w14:paraId="2F5FAB15">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一、项目基本情况</w:t>
      </w:r>
    </w:p>
    <w:p w14:paraId="04331209">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项目编号：</w:t>
      </w:r>
      <w:r>
        <w:rPr>
          <w:rFonts w:hint="eastAsia" w:ascii="Times New Roman" w:hAnsi="Times New Roman" w:cs="Times New Roman"/>
          <w:color w:val="383838"/>
          <w:shd w:val="clear" w:color="auto" w:fill="FFFFFF"/>
        </w:rPr>
        <w:t>24CNIC01-6031 包号：03</w:t>
      </w:r>
    </w:p>
    <w:p w14:paraId="364788BC">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项目名称：</w:t>
      </w:r>
      <w:r>
        <w:rPr>
          <w:rFonts w:hint="eastAsia" w:ascii="Times New Roman" w:hAnsi="Times New Roman" w:cs="Times New Roman"/>
          <w:color w:val="383838"/>
          <w:shd w:val="clear" w:color="auto" w:fill="FFFFFF"/>
        </w:rPr>
        <w:t>中国特种设备检测研究院2024年压力管道检验能力建设设备采购</w:t>
      </w:r>
      <w:bookmarkStart w:id="1" w:name="_GoBack"/>
      <w:bookmarkEnd w:id="1"/>
    </w:p>
    <w:p w14:paraId="7155673D">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预算金额：</w:t>
      </w:r>
      <w:r>
        <w:rPr>
          <w:rFonts w:hint="eastAsia" w:ascii="Times New Roman" w:hAnsi="Times New Roman" w:cs="Times New Roman"/>
          <w:color w:val="383838"/>
          <w:shd w:val="clear" w:color="auto" w:fill="FFFFFF"/>
        </w:rPr>
        <w:t>97</w:t>
      </w:r>
      <w:r>
        <w:rPr>
          <w:rFonts w:ascii="Times New Roman" w:hAnsi="Times New Roman" w:cs="Times New Roman"/>
          <w:color w:val="383838"/>
          <w:shd w:val="clear" w:color="auto" w:fill="FFFFFF"/>
        </w:rPr>
        <w:t>万元（人民币）</w:t>
      </w:r>
    </w:p>
    <w:p w14:paraId="74669248">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w:t>
      </w:r>
      <w:r>
        <w:rPr>
          <w:rFonts w:hint="eastAsia" w:ascii="Times New Roman" w:hAnsi="Times New Roman" w:cs="Times New Roman"/>
          <w:color w:val="383838"/>
          <w:shd w:val="clear" w:color="auto" w:fill="FFFFFF"/>
        </w:rPr>
        <w:t>97万元</w:t>
      </w:r>
      <w:r>
        <w:rPr>
          <w:rFonts w:ascii="Times New Roman" w:hAnsi="Times New Roman" w:cs="Times New Roman"/>
          <w:color w:val="383838"/>
          <w:shd w:val="clear" w:color="auto" w:fill="FFFFFF"/>
        </w:rPr>
        <w:t>（人民币）</w:t>
      </w:r>
    </w:p>
    <w:p w14:paraId="1E06CF91">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Style w:val="6"/>
        <w:tblW w:w="9163" w:type="dxa"/>
        <w:tblInd w:w="0" w:type="dxa"/>
        <w:tblLayout w:type="fixed"/>
        <w:tblCellMar>
          <w:top w:w="0" w:type="dxa"/>
          <w:left w:w="108" w:type="dxa"/>
          <w:bottom w:w="0" w:type="dxa"/>
          <w:right w:w="108" w:type="dxa"/>
        </w:tblCellMar>
      </w:tblPr>
      <w:tblGrid>
        <w:gridCol w:w="4396"/>
        <w:gridCol w:w="2630"/>
        <w:gridCol w:w="2137"/>
      </w:tblGrid>
      <w:tr w14:paraId="17EF2A66">
        <w:tblPrEx>
          <w:tblCellMar>
            <w:top w:w="0" w:type="dxa"/>
            <w:left w:w="108" w:type="dxa"/>
            <w:bottom w:w="0" w:type="dxa"/>
            <w:right w:w="108" w:type="dxa"/>
          </w:tblCellMar>
        </w:tblPrEx>
        <w:trPr>
          <w:trHeight w:val="596" w:hRule="atLeast"/>
        </w:trPr>
        <w:tc>
          <w:tcPr>
            <w:tcW w:w="4396" w:type="dxa"/>
            <w:tcBorders>
              <w:top w:val="double" w:color="auto" w:sz="2" w:space="0"/>
              <w:left w:val="single" w:color="auto" w:sz="6" w:space="0"/>
              <w:bottom w:val="single" w:color="auto" w:sz="4" w:space="0"/>
              <w:right w:val="single" w:color="auto" w:sz="6" w:space="0"/>
            </w:tcBorders>
            <w:vAlign w:val="center"/>
          </w:tcPr>
          <w:p w14:paraId="0655A773">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货物</w:t>
            </w:r>
            <w:r>
              <w:rPr>
                <w:rFonts w:ascii="Times New Roman" w:hAnsi="Times New Roman" w:cs="Times New Roman"/>
                <w:b/>
                <w:color w:val="000000"/>
                <w:kern w:val="2"/>
                <w:sz w:val="21"/>
                <w:szCs w:val="21"/>
              </w:rPr>
              <w:t>名称</w:t>
            </w:r>
            <w:r>
              <w:rPr>
                <w:rFonts w:hint="eastAsia" w:ascii="Times New Roman" w:hAnsi="Times New Roman" w:cs="Times New Roman"/>
                <w:b/>
                <w:color w:val="000000"/>
                <w:kern w:val="2"/>
                <w:sz w:val="21"/>
                <w:szCs w:val="21"/>
              </w:rPr>
              <w:t>/</w:t>
            </w:r>
            <w:r>
              <w:rPr>
                <w:rFonts w:ascii="Times New Roman" w:hAnsi="Times New Roman" w:cs="Times New Roman"/>
                <w:b/>
                <w:color w:val="000000"/>
                <w:kern w:val="2"/>
                <w:sz w:val="21"/>
                <w:szCs w:val="21"/>
              </w:rPr>
              <w:t>数量</w:t>
            </w:r>
          </w:p>
        </w:tc>
        <w:tc>
          <w:tcPr>
            <w:tcW w:w="2630" w:type="dxa"/>
            <w:tcBorders>
              <w:top w:val="double" w:color="auto" w:sz="2" w:space="0"/>
              <w:left w:val="single" w:color="auto" w:sz="6" w:space="0"/>
              <w:bottom w:val="single" w:color="auto" w:sz="4" w:space="0"/>
              <w:right w:val="single" w:color="auto" w:sz="6" w:space="0"/>
            </w:tcBorders>
            <w:vAlign w:val="center"/>
          </w:tcPr>
          <w:p w14:paraId="1F059BFB">
            <w:pPr>
              <w:widowControl w:val="0"/>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简要技术需求</w:t>
            </w:r>
          </w:p>
        </w:tc>
        <w:tc>
          <w:tcPr>
            <w:tcW w:w="2137" w:type="dxa"/>
            <w:tcBorders>
              <w:top w:val="double" w:color="auto" w:sz="2" w:space="0"/>
              <w:left w:val="single" w:color="auto" w:sz="6" w:space="0"/>
              <w:bottom w:val="single" w:color="auto" w:sz="4" w:space="0"/>
              <w:right w:val="double" w:color="auto" w:sz="2" w:space="0"/>
            </w:tcBorders>
            <w:vAlign w:val="center"/>
          </w:tcPr>
          <w:p w14:paraId="353D9E50">
            <w:pPr>
              <w:widowControl w:val="0"/>
              <w:jc w:val="center"/>
              <w:rPr>
                <w:rFonts w:ascii="Times New Roman" w:hAnsi="Times New Roman" w:cs="Times New Roman"/>
                <w:b/>
                <w:color w:val="000000"/>
                <w:kern w:val="2"/>
                <w:sz w:val="21"/>
                <w:szCs w:val="21"/>
                <w:highlight w:val="yellow"/>
              </w:rPr>
            </w:pPr>
            <w:r>
              <w:rPr>
                <w:rFonts w:hint="eastAsia" w:ascii="Times New Roman" w:hAnsi="Times New Roman" w:cs="Times New Roman"/>
                <w:b/>
                <w:color w:val="000000"/>
                <w:kern w:val="2"/>
                <w:sz w:val="21"/>
                <w:szCs w:val="21"/>
              </w:rPr>
              <w:t>交货期</w:t>
            </w:r>
          </w:p>
        </w:tc>
      </w:tr>
      <w:tr w14:paraId="3F562C25">
        <w:tblPrEx>
          <w:tblCellMar>
            <w:top w:w="0" w:type="dxa"/>
            <w:left w:w="108" w:type="dxa"/>
            <w:bottom w:w="0" w:type="dxa"/>
            <w:right w:w="108" w:type="dxa"/>
          </w:tblCellMar>
        </w:tblPrEx>
        <w:trPr>
          <w:trHeight w:val="90" w:hRule="atLeast"/>
        </w:trPr>
        <w:tc>
          <w:tcPr>
            <w:tcW w:w="4396" w:type="dxa"/>
            <w:tcBorders>
              <w:top w:val="single" w:color="auto" w:sz="4" w:space="0"/>
              <w:left w:val="single" w:color="auto" w:sz="4" w:space="0"/>
              <w:bottom w:val="single" w:color="auto" w:sz="4" w:space="0"/>
              <w:right w:val="single" w:color="auto" w:sz="6" w:space="0"/>
            </w:tcBorders>
            <w:vAlign w:val="center"/>
          </w:tcPr>
          <w:p w14:paraId="4D3A3B88">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脉冲电磁检测系统/1</w:t>
            </w:r>
          </w:p>
        </w:tc>
        <w:tc>
          <w:tcPr>
            <w:tcW w:w="2630" w:type="dxa"/>
            <w:tcBorders>
              <w:top w:val="single" w:color="auto" w:sz="4" w:space="0"/>
              <w:left w:val="single" w:color="auto" w:sz="6" w:space="0"/>
              <w:bottom w:val="single" w:color="auto" w:sz="4" w:space="0"/>
              <w:right w:val="single" w:color="auto" w:sz="6" w:space="0"/>
            </w:tcBorders>
            <w:vAlign w:val="center"/>
          </w:tcPr>
          <w:p w14:paraId="4E0ABE40">
            <w:pPr>
              <w:adjustRightInd w:val="0"/>
              <w:snapToGrid w:val="0"/>
              <w:jc w:val="center"/>
              <w:textAlignment w:val="center"/>
              <w:rPr>
                <w:rFonts w:ascii="Times New Roman" w:hAnsi="Times New Roman" w:cs="Times New Roman"/>
                <w:color w:val="000000"/>
                <w:kern w:val="2"/>
              </w:rPr>
            </w:pPr>
            <w:r>
              <w:rPr>
                <w:rFonts w:hint="eastAsia" w:ascii="Times New Roman" w:hAnsi="Times New Roman" w:cs="Times New Roman"/>
                <w:color w:val="000000"/>
                <w:kern w:val="2"/>
              </w:rPr>
              <w:t>详见需求</w:t>
            </w:r>
          </w:p>
        </w:tc>
        <w:tc>
          <w:tcPr>
            <w:tcW w:w="2137" w:type="dxa"/>
            <w:tcBorders>
              <w:top w:val="single" w:color="auto" w:sz="4" w:space="0"/>
              <w:left w:val="single" w:color="auto" w:sz="6" w:space="0"/>
              <w:bottom w:val="single" w:color="auto" w:sz="4" w:space="0"/>
              <w:right w:val="single" w:color="auto" w:sz="4" w:space="0"/>
            </w:tcBorders>
            <w:vAlign w:val="center"/>
          </w:tcPr>
          <w:p w14:paraId="0D318208">
            <w:pPr>
              <w:jc w:val="center"/>
              <w:rPr>
                <w:rFonts w:ascii="Times New Roman" w:hAnsi="Times New Roman" w:cs="Times New Roman"/>
                <w:color w:val="000000"/>
                <w:kern w:val="2"/>
                <w:highlight w:val="yellow"/>
              </w:rPr>
            </w:pPr>
            <w:r>
              <w:rPr>
                <w:rFonts w:hint="eastAsia"/>
              </w:rPr>
              <w:t>合同签订1个月交货。</w:t>
            </w:r>
          </w:p>
        </w:tc>
      </w:tr>
    </w:tbl>
    <w:p w14:paraId="67E86CF8">
      <w:pPr>
        <w:pStyle w:val="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本项目不接受</w:t>
      </w:r>
      <w:r>
        <w:rPr>
          <w:rFonts w:hint="eastAsia" w:ascii="Times New Roman" w:hAnsi="Times New Roman" w:cs="Times New Roman"/>
          <w:color w:val="383838"/>
          <w:shd w:val="clear" w:color="auto" w:fill="FFFFFF"/>
        </w:rPr>
        <w:t>进口产品；本项目不接受</w:t>
      </w:r>
      <w:r>
        <w:rPr>
          <w:rFonts w:ascii="Times New Roman" w:hAnsi="Times New Roman" w:cs="Times New Roman"/>
          <w:color w:val="383838"/>
          <w:shd w:val="clear" w:color="auto" w:fill="FFFFFF"/>
        </w:rPr>
        <w:t>联合体投标。</w:t>
      </w:r>
    </w:p>
    <w:p w14:paraId="5AA944A7">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二、申请人的资格要求：</w:t>
      </w:r>
    </w:p>
    <w:p w14:paraId="2ABB9D5A">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1.满足《中华人民共和国政府采购法》第二十二条规定；</w:t>
      </w:r>
    </w:p>
    <w:p w14:paraId="7A9041A2">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2.落实政府采购政策需满足的资格要求：无</w:t>
      </w:r>
    </w:p>
    <w:p w14:paraId="0B32F00C">
      <w:pPr>
        <w:pStyle w:val="5"/>
        <w:numPr>
          <w:ilvl w:val="0"/>
          <w:numId w:val="1"/>
        </w:numPr>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本项目的特定资格要求：</w:t>
      </w:r>
    </w:p>
    <w:p w14:paraId="3C2FAA24">
      <w:pPr>
        <w:pStyle w:val="5"/>
        <w:numPr>
          <w:ilvl w:val="0"/>
          <w:numId w:val="2"/>
        </w:numPr>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color w:val="383838"/>
          <w:shd w:val="clear" w:color="auto" w:fill="FFFFFF"/>
        </w:rPr>
        <w:t>所投产品的原产地均应来自中华人民共和国国内</w:t>
      </w:r>
      <w:r>
        <w:rPr>
          <w:rFonts w:ascii="Times New Roman" w:hAnsi="Times New Roman" w:cs="Times New Roman"/>
          <w:color w:val="383838"/>
          <w:shd w:val="clear" w:color="auto" w:fill="FFFFFF"/>
        </w:rPr>
        <w:t>；</w:t>
      </w:r>
    </w:p>
    <w:p w14:paraId="0B9F003F">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（2）被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信用中国</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www.creditchina.gov.cn</w:t>
      </w:r>
      <w:r>
        <w:rPr>
          <w:rFonts w:hint="eastAsia" w:ascii="Times New Roman" w:hAnsi="Times New Roman" w:cs="Times New Roman"/>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中国政府采购网</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www.ccgp.gov.cn</w:t>
      </w:r>
      <w:r>
        <w:rPr>
          <w:rFonts w:hint="eastAsia" w:ascii="Times New Roman" w:hAnsi="Times New Roman" w:cs="Times New Roman"/>
          <w:color w:val="383838"/>
          <w:shd w:val="clear" w:color="auto" w:fill="FFFFFF"/>
        </w:rPr>
        <w:t>）列入政府采购严重违法失信行为记录名单中被财政部门禁止参加政府采购活动（处罚期限尚未届满的）的供应商，不得参与本项目的政府采购活动；</w:t>
      </w:r>
    </w:p>
    <w:p w14:paraId="6DD92A34">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3</w:t>
      </w:r>
      <w:r>
        <w:rPr>
          <w:rFonts w:ascii="Times New Roman" w:hAnsi="Times New Roman" w:cs="Times New Roman"/>
          <w:color w:val="383838"/>
          <w:shd w:val="clear" w:color="auto" w:fill="FFFFFF"/>
        </w:rPr>
        <w:t>）单位负责人为同一人或者存在直接控股、管理关系的不同供应商，不得参加同一包的投标或者未划分包的同一招标项目的投标；</w:t>
      </w:r>
    </w:p>
    <w:p w14:paraId="3F350B5F">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4</w:t>
      </w:r>
      <w:r>
        <w:rPr>
          <w:rFonts w:ascii="Times New Roman" w:hAnsi="Times New Roman" w:cs="Times New Roman"/>
          <w:color w:val="383838"/>
          <w:shd w:val="clear" w:color="auto" w:fill="FFFFFF"/>
        </w:rPr>
        <w:t>）为本采购项目提供过整体设计、规范编制或者项目管理、监理、检测等服务的供应商，不得再参加本采购项目的投标活动；</w:t>
      </w:r>
    </w:p>
    <w:p w14:paraId="7102065D">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）按照招标公告要求购买了招标文件。</w:t>
      </w:r>
    </w:p>
    <w:p w14:paraId="75BB093B">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235E088F">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三、获取招标文件</w:t>
      </w:r>
    </w:p>
    <w:p w14:paraId="697B0D9E">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时间：从</w:t>
      </w:r>
      <w:r>
        <w:rPr>
          <w:rFonts w:hint="eastAsia" w:ascii="Times New Roman" w:hAnsi="Times New Roman" w:cs="Times New Roman"/>
          <w:color w:val="383838"/>
          <w:shd w:val="clear" w:color="auto" w:fill="FFFFFF"/>
        </w:rPr>
        <w:t>2024年7</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rPr>
        <w:t>18</w:t>
      </w:r>
      <w:r>
        <w:rPr>
          <w:rFonts w:ascii="Times New Roman" w:hAnsi="Times New Roman" w:cs="Times New Roman"/>
          <w:color w:val="383838"/>
          <w:shd w:val="clear" w:color="auto" w:fill="FFFFFF"/>
        </w:rPr>
        <w:t>日至</w:t>
      </w:r>
      <w:r>
        <w:rPr>
          <w:rFonts w:hint="eastAsia" w:ascii="Times New Roman" w:hAnsi="Times New Roman" w:cs="Times New Roman"/>
          <w:color w:val="383838"/>
          <w:shd w:val="clear" w:color="auto" w:fill="FFFFFF"/>
        </w:rPr>
        <w:t>2024年7</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rPr>
        <w:t>25</w:t>
      </w:r>
      <w:r>
        <w:rPr>
          <w:rFonts w:ascii="Times New Roman" w:hAnsi="Times New Roman" w:cs="Times New Roman"/>
          <w:color w:val="383838"/>
          <w:shd w:val="clear" w:color="auto" w:fill="FFFFFF"/>
        </w:rPr>
        <w:t>日每天 (节假日除外) 上午</w:t>
      </w:r>
      <w:r>
        <w:rPr>
          <w:rFonts w:hint="eastAsia" w:ascii="Times New Roman" w:hAnsi="Times New Roman" w:cs="Times New Roman"/>
          <w:color w:val="383838"/>
          <w:shd w:val="clear" w:color="auto" w:fill="FFFFFF"/>
        </w:rPr>
        <w:t>9:00</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 xml:space="preserve"> 11:30</w:t>
      </w:r>
      <w:r>
        <w:rPr>
          <w:rFonts w:ascii="Times New Roman" w:hAnsi="Times New Roman" w:cs="Times New Roman"/>
          <w:color w:val="383838"/>
          <w:shd w:val="clear" w:color="auto" w:fill="FFFFFF"/>
        </w:rPr>
        <w:t>，下午</w:t>
      </w:r>
      <w:r>
        <w:rPr>
          <w:rFonts w:hint="eastAsia" w:ascii="Times New Roman" w:hAnsi="Times New Roman" w:cs="Times New Roman"/>
          <w:color w:val="383838"/>
          <w:shd w:val="clear" w:color="auto" w:fill="FFFFFF"/>
        </w:rPr>
        <w:t>13:30</w:t>
      </w:r>
      <w:r>
        <w:rPr>
          <w:rFonts w:ascii="Times New Roman" w:hAnsi="Times New Roman" w:cs="Times New Roman"/>
          <w:color w:val="383838"/>
          <w:shd w:val="clear" w:color="auto" w:fill="FFFFFF"/>
        </w:rPr>
        <w:t xml:space="preserve"> -</w:t>
      </w:r>
      <w:r>
        <w:rPr>
          <w:rFonts w:hint="eastAsia" w:ascii="Times New Roman" w:hAnsi="Times New Roman" w:cs="Times New Roman"/>
          <w:color w:val="383838"/>
          <w:shd w:val="clear" w:color="auto" w:fill="FFFFFF"/>
        </w:rPr>
        <w:t xml:space="preserve"> 16:00</w:t>
      </w:r>
      <w:r>
        <w:rPr>
          <w:rFonts w:ascii="Times New Roman" w:hAnsi="Times New Roman" w:cs="Times New Roman"/>
          <w:color w:val="383838"/>
          <w:shd w:val="clear" w:color="auto" w:fill="FFFFFF"/>
        </w:rPr>
        <w:t>(北京时间)。</w:t>
      </w:r>
    </w:p>
    <w:p w14:paraId="30C66507">
      <w:pPr>
        <w:spacing w:line="440" w:lineRule="exact"/>
        <w:rPr>
          <w:rFonts w:hint="eastAsia"/>
          <w:color w:val="000000" w:themeColor="text1"/>
          <w14:textFill>
            <w14:solidFill>
              <w14:schemeClr w14:val="tx1"/>
            </w14:solidFill>
          </w14:textFill>
        </w:rPr>
      </w:pPr>
      <w:r>
        <w:rPr>
          <w:rFonts w:ascii="Times New Roman" w:hAnsi="Times New Roman" w:cs="Times New Roman"/>
          <w:color w:val="383838"/>
          <w:shd w:val="clear" w:color="auto" w:fill="FFFFFF"/>
        </w:rPr>
        <w:t>地点：</w:t>
      </w:r>
      <w:r>
        <w:rPr>
          <w:rFonts w:hint="eastAsia"/>
        </w:rPr>
        <w:t>网络标书销售：登录中仪公司招投标采购平台</w:t>
      </w:r>
    </w:p>
    <w:p w14:paraId="461E9655">
      <w:pPr>
        <w:spacing w:line="440" w:lineRule="exact"/>
        <w:rPr>
          <w:rFonts w:hint="eastAsia"/>
        </w:rPr>
      </w:pPr>
      <w:r>
        <w:rPr>
          <w:rFonts w:hint="eastAsia"/>
          <w:color w:val="383838"/>
          <w:shd w:val="clear" w:color="auto" w:fill="FFFFFF"/>
        </w:rPr>
        <w:t>方式：</w:t>
      </w:r>
      <w:r>
        <w:rPr>
          <w:rFonts w:hint="eastAsia"/>
        </w:rPr>
        <w:t>网络标书销售：登录中仪公司招投标采购平台</w:t>
      </w:r>
    </w:p>
    <w:p w14:paraId="1E7A1E16">
      <w:pPr>
        <w:spacing w:line="440" w:lineRule="exact"/>
        <w:rPr>
          <w:rFonts w:hint="eastAsia"/>
        </w:rPr>
      </w:pPr>
      <w:r>
        <w:rPr>
          <w:rFonts w:hint="eastAsia"/>
        </w:rPr>
        <w:t>https://bid.cnic.com.cn/，通过网上支付方式获取招标文件并支付标书款。潜在投标人需先进行网上注册（免费）。支付成功后，可下载招标文件并获取增值税电子普通发票。技术支持电话：+86 10-81166027。</w:t>
      </w:r>
    </w:p>
    <w:p w14:paraId="4DE0F859">
      <w:pPr>
        <w:pStyle w:val="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售价：￥</w:t>
      </w:r>
      <w:r>
        <w:rPr>
          <w:rFonts w:hint="eastAsia" w:ascii="Times New Roman" w:hAnsi="Times New Roman" w:cs="Times New Roman"/>
          <w:color w:val="383838"/>
          <w:shd w:val="clear" w:color="auto" w:fill="FFFFFF"/>
        </w:rPr>
        <w:t>500</w:t>
      </w:r>
      <w:r>
        <w:rPr>
          <w:rFonts w:ascii="Times New Roman" w:hAnsi="Times New Roman" w:cs="Times New Roman"/>
          <w:color w:val="383838"/>
          <w:shd w:val="clear" w:color="auto" w:fill="FFFFFF"/>
        </w:rPr>
        <w:t>.00 元，本公告包含的招标文件售价总和</w:t>
      </w:r>
      <w:r>
        <w:rPr>
          <w:rFonts w:hint="eastAsia" w:ascii="Times New Roman" w:hAnsi="Times New Roman" w:cs="Times New Roman"/>
          <w:color w:val="383838"/>
          <w:shd w:val="clear" w:color="auto" w:fill="FFFFFF"/>
        </w:rPr>
        <w:t>。</w:t>
      </w:r>
    </w:p>
    <w:p w14:paraId="4AA45DAD">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1EAA8C8B">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四、提交投标文件截止时间、开标时间和地点</w:t>
      </w:r>
    </w:p>
    <w:p w14:paraId="0FDE6A0B">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提交投标文件截止时间：</w:t>
      </w:r>
      <w:r>
        <w:rPr>
          <w:rFonts w:hint="eastAsia" w:ascii="Times New Roman" w:hAnsi="Times New Roman" w:cs="Times New Roman"/>
          <w:color w:val="383838"/>
          <w:shd w:val="clear" w:color="auto" w:fill="FFFFFF"/>
        </w:rPr>
        <w:t>2024年8</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rPr>
        <w:t>9</w:t>
      </w:r>
      <w:r>
        <w:rPr>
          <w:rFonts w:ascii="Times New Roman" w:hAnsi="Times New Roman" w:cs="Times New Roman"/>
          <w:color w:val="383838"/>
          <w:shd w:val="clear" w:color="auto" w:fill="FFFFFF"/>
        </w:rPr>
        <w:t>日</w:t>
      </w:r>
      <w:r>
        <w:rPr>
          <w:rFonts w:hint="eastAsia" w:ascii="Times New Roman" w:hAnsi="Times New Roman" w:cs="Times New Roman"/>
          <w:color w:val="383838"/>
          <w:shd w:val="clear" w:color="auto" w:fill="FFFFFF"/>
        </w:rPr>
        <w:t>9</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3</w:t>
      </w:r>
      <w:r>
        <w:rPr>
          <w:rFonts w:ascii="Times New Roman" w:hAnsi="Times New Roman" w:cs="Times New Roman"/>
          <w:color w:val="383838"/>
          <w:shd w:val="clear" w:color="auto" w:fill="FFFFFF"/>
        </w:rPr>
        <w:t>0（北京时间）</w:t>
      </w:r>
    </w:p>
    <w:p w14:paraId="6296EEA7">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开标时间：</w:t>
      </w:r>
      <w:r>
        <w:rPr>
          <w:rFonts w:hint="eastAsia" w:ascii="Times New Roman" w:hAnsi="Times New Roman" w:cs="Times New Roman"/>
          <w:color w:val="383838"/>
          <w:shd w:val="clear" w:color="auto" w:fill="FFFFFF"/>
        </w:rPr>
        <w:t>2024年8</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rPr>
        <w:t>9</w:t>
      </w:r>
      <w:r>
        <w:rPr>
          <w:rFonts w:ascii="Times New Roman" w:hAnsi="Times New Roman" w:cs="Times New Roman"/>
          <w:color w:val="383838"/>
          <w:shd w:val="clear" w:color="auto" w:fill="FFFFFF"/>
        </w:rPr>
        <w:t>日</w:t>
      </w:r>
      <w:r>
        <w:rPr>
          <w:rFonts w:hint="eastAsia" w:ascii="Times New Roman" w:hAnsi="Times New Roman" w:cs="Times New Roman"/>
          <w:color w:val="383838"/>
          <w:shd w:val="clear" w:color="auto" w:fill="FFFFFF"/>
        </w:rPr>
        <w:t>9</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3</w:t>
      </w:r>
      <w:r>
        <w:rPr>
          <w:rFonts w:ascii="Times New Roman" w:hAnsi="Times New Roman" w:cs="Times New Roman"/>
          <w:color w:val="383838"/>
          <w:shd w:val="clear" w:color="auto" w:fill="FFFFFF"/>
        </w:rPr>
        <w:t>0（北京时间）</w:t>
      </w:r>
    </w:p>
    <w:p w14:paraId="534E6185">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地点：</w:t>
      </w:r>
      <w:r>
        <w:rPr>
          <w:rFonts w:hint="eastAsia" w:ascii="Times New Roman" w:hAnsi="Times New Roman" w:cs="Times New Roman"/>
          <w:color w:val="383838"/>
          <w:shd w:val="clear" w:color="auto" w:fill="FFFFFF"/>
        </w:rPr>
        <w:t>北京市海淀区中关村南大街9号理工科技大厦2</w:t>
      </w:r>
      <w:r>
        <w:rPr>
          <w:rFonts w:ascii="Times New Roman" w:hAnsi="Times New Roman" w:cs="Times New Roman"/>
          <w:color w:val="383838"/>
          <w:shd w:val="clear" w:color="auto" w:fill="FFFFFF"/>
        </w:rPr>
        <w:t>0</w:t>
      </w:r>
      <w:r>
        <w:rPr>
          <w:rFonts w:hint="eastAsia" w:ascii="Times New Roman" w:hAnsi="Times New Roman" w:cs="Times New Roman"/>
          <w:color w:val="383838"/>
          <w:shd w:val="clear" w:color="auto" w:fill="FFFFFF"/>
        </w:rPr>
        <w:t>0</w:t>
      </w:r>
      <w:r>
        <w:rPr>
          <w:rFonts w:ascii="Times New Roman" w:hAnsi="Times New Roman" w:cs="Times New Roman"/>
          <w:color w:val="383838"/>
          <w:shd w:val="clear" w:color="auto" w:fill="FFFFFF"/>
        </w:rPr>
        <w:t>6</w:t>
      </w:r>
      <w:r>
        <w:rPr>
          <w:rFonts w:hint="eastAsia" w:ascii="Times New Roman" w:hAnsi="Times New Roman" w:cs="Times New Roman"/>
          <w:color w:val="383838"/>
          <w:shd w:val="clear" w:color="auto" w:fill="FFFFFF"/>
        </w:rPr>
        <w:t>室</w:t>
      </w:r>
    </w:p>
    <w:p w14:paraId="010017E4">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7BA140DE">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五、公告期限</w:t>
      </w:r>
    </w:p>
    <w:p w14:paraId="744289F2">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自本公告发布之日起5个工作日。</w:t>
      </w:r>
    </w:p>
    <w:p w14:paraId="37B2F3B0">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673B7AA1">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六、其他补充事宜</w:t>
      </w:r>
    </w:p>
    <w:p w14:paraId="6FDC6E91">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1.本次招标投标人必须以包为单位进行投标响应，评标和合同授予也以包为单位。</w:t>
      </w:r>
    </w:p>
    <w:p w14:paraId="768AA915">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2.本项目单一产品采购包投标产品相同品牌和非单一产品采购包核心产品相同品牌的投标处理方法遵照《政府采购货物和服务招标投标管理办法》（财政部令第87号）第31条执行。</w:t>
      </w:r>
    </w:p>
    <w:p w14:paraId="408586EF">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3.项目审批情况：本项目已获得主管部门审批，资金已落实。</w:t>
      </w:r>
    </w:p>
    <w:p w14:paraId="5D9665D9">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4.采购项目需要落实的政府采购政策：</w:t>
      </w:r>
    </w:p>
    <w:p w14:paraId="6DCE2CAA">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（1）鼓励节能、环保政策：依据《财政部发展改革委生态环境部市场监管总局关于调整优化节能产品、环境标志产品政府采购执行机制的通知（财库（2019）9号）》执行</w:t>
      </w:r>
      <w:r>
        <w:rPr>
          <w:rFonts w:hint="eastAsia" w:ascii="Times New Roman" w:hAnsi="Times New Roman" w:cs="Times New Roman"/>
          <w:color w:val="383838"/>
          <w:shd w:val="clear" w:color="auto" w:fill="FFFFFF"/>
        </w:rPr>
        <w:t>；《节能产品政府采购实施意见》（财库〔2004〕185号）；《关于环境标志产品政府采购实施的意见》（财库〔2006〕90号）</w:t>
      </w:r>
      <w:r>
        <w:rPr>
          <w:rFonts w:ascii="Times New Roman" w:hAnsi="Times New Roman" w:cs="Times New Roman"/>
          <w:color w:val="383838"/>
          <w:shd w:val="clear" w:color="auto" w:fill="FFFFFF"/>
        </w:rPr>
        <w:t>。</w:t>
      </w:r>
    </w:p>
    <w:p w14:paraId="1994791C">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（2）扶持中小企业政策：</w:t>
      </w:r>
      <w:bookmarkStart w:id="0" w:name="biaoti"/>
      <w:r>
        <w:rPr>
          <w:rFonts w:hint="eastAsia" w:ascii="Times New Roman" w:hAnsi="Times New Roman" w:cs="Times New Roman"/>
          <w:color w:val="383838"/>
          <w:shd w:val="clear" w:color="auto" w:fill="FFFFFF"/>
        </w:rPr>
        <w:t>按照《关于进一步加大政府采购支持中小企业力度的通知》（财库〔2022〕19号）</w:t>
      </w:r>
      <w:r>
        <w:rPr>
          <w:rFonts w:ascii="Times New Roman" w:hAnsi="Times New Roman" w:cs="Times New Roman"/>
          <w:color w:val="383838"/>
          <w:shd w:val="clear" w:color="auto" w:fill="FFFFFF"/>
        </w:rPr>
        <w:t>规定</w:t>
      </w:r>
      <w:bookmarkEnd w:id="0"/>
      <w:r>
        <w:rPr>
          <w:rFonts w:hint="eastAsia" w:ascii="Times New Roman" w:hAnsi="Times New Roman" w:cs="Times New Roman"/>
          <w:color w:val="383838"/>
          <w:shd w:val="clear" w:color="auto" w:fill="FFFFFF"/>
        </w:rPr>
        <w:t>；《政府采购促进中小企业发展管理办法》（财库〔2020〕46号）；《关于政府采购支持监狱企业发展有关问题的通知》（财库〔2014〕68号）；《关于促进残疾人就业政府采购政策的通知》（财库〔2017〕141号）</w:t>
      </w:r>
      <w:r>
        <w:rPr>
          <w:rFonts w:ascii="Times New Roman" w:hAnsi="Times New Roman" w:cs="Times New Roman"/>
          <w:color w:val="383838"/>
          <w:shd w:val="clear" w:color="auto" w:fill="FFFFFF"/>
        </w:rPr>
        <w:t>。</w:t>
      </w:r>
    </w:p>
    <w:p w14:paraId="6FF6EAAE">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（3）本项目采购标的是否接受进口产品详见第一条项目基本情况中“采购需求”要求。</w:t>
      </w:r>
    </w:p>
    <w:p w14:paraId="6E96084C">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 评标办法和评标标准：本项目评标采用综合评分法，总分100分，详细的评分因素和标准见各包招标文件。</w:t>
      </w:r>
    </w:p>
    <w:p w14:paraId="0CC94BD1">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216E3C50">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hint="eastAsia" w:ascii="Times New Roman" w:hAnsi="Times New Roman" w:cs="Times New Roman"/>
          <w:color w:val="383838"/>
          <w:shd w:val="clear" w:color="auto" w:fill="FFFFFF"/>
        </w:rPr>
        <w:t>七</w:t>
      </w:r>
      <w:r>
        <w:rPr>
          <w:rStyle w:val="8"/>
          <w:rFonts w:ascii="Times New Roman" w:hAnsi="Times New Roman" w:cs="Times New Roman"/>
          <w:color w:val="383838"/>
          <w:shd w:val="clear" w:color="auto" w:fill="FFFFFF"/>
        </w:rPr>
        <w:t>、对本次招标提出询问，请按以下方式联系。</w:t>
      </w:r>
    </w:p>
    <w:p w14:paraId="1D0C830F">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1.采购人信息</w:t>
      </w:r>
    </w:p>
    <w:p w14:paraId="040CA08F">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ascii="Times New Roman" w:hAnsi="Times New Roman" w:cs="Times New Roman"/>
          <w:color w:val="383838"/>
          <w:shd w:val="clear" w:color="auto" w:fill="FFFFFF"/>
        </w:rPr>
        <w:t>中国特种设备检测研究院</w:t>
      </w:r>
      <w:r>
        <w:rPr>
          <w:rFonts w:ascii="Times New Roman" w:hAnsi="Times New Roman" w:cs="Times New Roman"/>
          <w:color w:val="383838"/>
          <w:shd w:val="clear" w:color="auto" w:fill="FFFFFF"/>
        </w:rPr>
        <w:t>　　　　　</w:t>
      </w:r>
    </w:p>
    <w:p w14:paraId="737833B6">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hint="eastAsia"/>
          <w:color w:val="000000"/>
        </w:rPr>
        <w:t>北京市朝阳区和平街西苑2号</w:t>
      </w:r>
      <w:r>
        <w:rPr>
          <w:rFonts w:ascii="Times New Roman" w:hAnsi="Times New Roman" w:cs="Times New Roman"/>
          <w:color w:val="383838"/>
          <w:shd w:val="clear" w:color="auto" w:fill="FFFFFF"/>
        </w:rPr>
        <w:t>　　　　　　</w:t>
      </w:r>
    </w:p>
    <w:p w14:paraId="6564BBEF">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联系方式：</w:t>
      </w:r>
      <w:r>
        <w:rPr>
          <w:rFonts w:hint="eastAsia" w:ascii="Times New Roman" w:hAnsi="Times New Roman" w:cs="Times New Roman"/>
          <w:color w:val="383838"/>
          <w:shd w:val="clear" w:color="auto" w:fill="FFFFFF"/>
        </w:rPr>
        <w:t xml:space="preserve">李老师010-59068238 </w:t>
      </w:r>
    </w:p>
    <w:p w14:paraId="648AB28A">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2.采购代理机构信息</w:t>
      </w:r>
    </w:p>
    <w:p w14:paraId="37F0357F">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14:textFill>
            <w14:solidFill>
              <w14:schemeClr w14:val="tx1"/>
            </w14:solidFill>
          </w14:textFill>
        </w:rPr>
        <w:t>中国仪器进出口集团有限公司</w:t>
      </w:r>
      <w:r>
        <w:rPr>
          <w:color w:val="000000" w:themeColor="text1"/>
          <w:shd w:val="clear" w:color="auto" w:fill="FFFFFF"/>
          <w14:textFill>
            <w14:solidFill>
              <w14:schemeClr w14:val="tx1"/>
            </w14:solidFill>
          </w14:textFill>
        </w:rPr>
        <w:t>　　</w:t>
      </w:r>
      <w:r>
        <w:rPr>
          <w:rFonts w:ascii="Times New Roman" w:hAnsi="Times New Roman" w:cs="Times New Roman"/>
          <w:color w:val="383838"/>
          <w:shd w:val="clear" w:color="auto" w:fill="FFFFFF"/>
        </w:rPr>
        <w:t>　　　　　　　　　</w:t>
      </w:r>
    </w:p>
    <w:p w14:paraId="1541090E">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hint="eastAsia"/>
          <w:color w:val="000000" w:themeColor="text1"/>
          <w:shd w:val="clear" w:color="auto" w:fill="FFFFFF"/>
          <w14:textFill>
            <w14:solidFill>
              <w14:schemeClr w14:val="tx1"/>
            </w14:solidFill>
          </w14:textFill>
        </w:rPr>
        <w:t>北京市丰台区通用时代中心B座1623　</w:t>
      </w:r>
      <w:r>
        <w:rPr>
          <w:rFonts w:ascii="Times New Roman" w:hAnsi="Times New Roman" w:cs="Times New Roman"/>
          <w:color w:val="383838"/>
          <w:shd w:val="clear" w:color="auto" w:fill="FFFFFF"/>
        </w:rPr>
        <w:t>　　　　　　　　　</w:t>
      </w:r>
    </w:p>
    <w:p w14:paraId="7B050F3C">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联系方式：</w:t>
      </w:r>
      <w:r>
        <w:rPr>
          <w:rFonts w:hint="eastAsia" w:ascii="Times New Roman" w:hAnsi="Times New Roman" w:cs="Times New Roman"/>
          <w:color w:val="383838"/>
          <w:shd w:val="clear" w:color="auto" w:fill="FFFFFF"/>
        </w:rPr>
        <w:t>010-81166144/6133/6131</w:t>
      </w:r>
      <w:r>
        <w:rPr>
          <w:rFonts w:ascii="Times New Roman" w:hAnsi="Times New Roman" w:cs="Times New Roman"/>
          <w:color w:val="383838"/>
          <w:shd w:val="clear" w:color="auto" w:fill="FFFFFF"/>
        </w:rPr>
        <w:t>　　　　</w:t>
      </w:r>
    </w:p>
    <w:p w14:paraId="0C2676FF">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3.项目联系方式</w:t>
      </w:r>
    </w:p>
    <w:p w14:paraId="3AAFD467">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项目联系人：</w:t>
      </w:r>
      <w:r>
        <w:rPr>
          <w:rFonts w:hint="eastAsia" w:ascii="Times New Roman" w:hAnsi="Times New Roman" w:cs="Times New Roman"/>
          <w:color w:val="383838"/>
          <w:shd w:val="clear" w:color="auto" w:fill="FFFFFF"/>
        </w:rPr>
        <w:t>王剑/李萌/韩一迪</w:t>
      </w:r>
    </w:p>
    <w:p w14:paraId="06743D00">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电　话：</w:t>
      </w:r>
      <w:r>
        <w:rPr>
          <w:rFonts w:hint="eastAsia" w:ascii="Times New Roman" w:hAnsi="Times New Roman" w:cs="Times New Roman"/>
          <w:color w:val="383838"/>
          <w:shd w:val="clear" w:color="auto" w:fill="FFFFFF"/>
        </w:rPr>
        <w:t>010-81166133/6144/6131</w:t>
      </w:r>
    </w:p>
    <w:p w14:paraId="3454EAB7">
      <w:pPr>
        <w:pStyle w:val="5"/>
        <w:shd w:val="clear" w:color="auto" w:fill="FFFFFF"/>
        <w:spacing w:before="0" w:beforeAutospacing="0" w:after="0" w:afterAutospacing="0" w:line="360" w:lineRule="auto"/>
        <w:textAlignment w:val="baseline"/>
        <w:rPr>
          <w:rFonts w:hint="eastAsia" w:cs="Times New Roman"/>
          <w:b/>
          <w:bCs/>
        </w:rPr>
      </w:pPr>
      <w:r>
        <w:rPr>
          <w:rFonts w:ascii="Times New Roman" w:hAnsi="Times New Roman" w:cs="Times New Roman"/>
          <w:color w:val="383838"/>
          <w:shd w:val="clear" w:color="auto" w:fill="FFFFFF"/>
        </w:rPr>
        <w:t>电子邮箱：</w:t>
      </w:r>
      <w:r>
        <w:rPr>
          <w:rFonts w:hint="eastAsia" w:ascii="Times New Roman" w:hAnsi="Times New Roman" w:cs="Times New Roman"/>
          <w:color w:val="383838"/>
          <w:shd w:val="clear" w:color="auto" w:fill="FFFFFF"/>
        </w:rPr>
        <w:t>limeng16@cnic.gt.cn/</w:t>
      </w:r>
      <w:r>
        <w:fldChar w:fldCharType="begin"/>
      </w:r>
      <w:r>
        <w:instrText xml:space="preserve"> HYPERLINK "mailto:wangjian@cnic.genertec.com.cn" </w:instrText>
      </w:r>
      <w:r>
        <w:fldChar w:fldCharType="separate"/>
      </w:r>
      <w:r>
        <w:rPr>
          <w:rFonts w:hint="eastAsia" w:ascii="Times New Roman" w:hAnsi="Times New Roman" w:cs="Times New Roman"/>
          <w:color w:val="383838"/>
          <w:shd w:val="clear" w:color="auto" w:fill="FFFFFF"/>
        </w:rPr>
        <w:t>wangjian32@cnic.gt.cn</w:t>
      </w:r>
      <w:r>
        <w:rPr>
          <w:rFonts w:hint="eastAsia" w:ascii="Times New Roman" w:hAnsi="Times New Roman" w:cs="Times New Roman"/>
          <w:color w:val="383838"/>
          <w:shd w:val="clear" w:color="auto" w:fill="FFFFFF"/>
        </w:rPr>
        <w:fldChar w:fldCharType="end"/>
      </w:r>
      <w:r>
        <w:rPr>
          <w:rFonts w:hint="eastAsia" w:ascii="Times New Roman" w:hAnsi="Times New Roman" w:cs="Times New Roman"/>
          <w:color w:val="383838"/>
          <w:shd w:val="clear" w:color="auto" w:fill="FFFFFF"/>
        </w:rPr>
        <w:t xml:space="preserve">/hanyidi@cnic.gt.cn </w:t>
      </w:r>
    </w:p>
    <w:p w14:paraId="6E4A77B9">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AE1C6"/>
    <w:multiLevelType w:val="singleLevel"/>
    <w:tmpl w:val="614AE1C6"/>
    <w:lvl w:ilvl="0" w:tentative="0">
      <w:start w:val="3"/>
      <w:numFmt w:val="decimal"/>
      <w:suff w:val="nothing"/>
      <w:lvlText w:val="%1."/>
      <w:lvlJc w:val="left"/>
    </w:lvl>
  </w:abstractNum>
  <w:abstractNum w:abstractNumId="1">
    <w:nsid w:val="6333FF84"/>
    <w:multiLevelType w:val="singleLevel"/>
    <w:tmpl w:val="6333FF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OWQ4Y2RjMGExODJhZDlkNDk3OWE0ZTZlZWJmM2QifQ=="/>
  </w:docVars>
  <w:rsids>
    <w:rsidRoot w:val="424A31E5"/>
    <w:rsid w:val="322A59BC"/>
    <w:rsid w:val="424A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widowControl w:val="0"/>
      <w:spacing w:line="360" w:lineRule="auto"/>
      <w:ind w:firstLine="570"/>
      <w:jc w:val="both"/>
    </w:pPr>
    <w:rPr>
      <w:rFonts w:ascii="Times New Roman" w:hAnsi="Times New Roman" w:cs="Times New Roman"/>
      <w:kern w:val="2"/>
    </w:rPr>
  </w:style>
  <w:style w:type="paragraph" w:styleId="4">
    <w:name w:val="footer"/>
    <w:basedOn w:val="1"/>
    <w:qFormat/>
    <w:uiPriority w:val="99"/>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5">
    <w:name w:val="Normal (Web)"/>
    <w:basedOn w:val="1"/>
    <w:unhideWhenUsed/>
    <w:qFormat/>
    <w:uiPriority w:val="99"/>
    <w:pPr>
      <w:spacing w:before="100" w:beforeAutospacing="1" w:after="100" w:afterAutospacing="1"/>
    </w:p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1543</Words>
  <Characters>1842</Characters>
  <Lines>0</Lines>
  <Paragraphs>0</Paragraphs>
  <TotalTime>0</TotalTime>
  <ScaleCrop>false</ScaleCrop>
  <LinksUpToDate>false</LinksUpToDate>
  <CharactersWithSpaces>1890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2024-07-18T02:30:00Z</dcterms:created>
  <dc:creator>剑</dc:creator>
  <cp:lastModifiedBy>剑</cp:lastModifiedBy>
  <dcterms:modified xsi:type="dcterms:W3CDTF">2024-07-18T02:51:35Z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EAE863953F0F430784A711FD6E3B260B_11</vt:lpwstr>
  </property>
</Properties>
</file>