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14854">
      <w:pPr>
        <w:pStyle w:val="4"/>
        <w:jc w:val="center"/>
        <w:rPr>
          <w:rFonts w:hint="default" w:ascii="Times New Roman" w:eastAsia="黑体" w:cs="Times New Roman"/>
          <w:color w:val="000000"/>
          <w:sz w:val="36"/>
          <w:szCs w:val="36"/>
          <w:lang w:val="en-US" w:eastAsia="zh-CN"/>
        </w:rPr>
      </w:pPr>
      <w:r>
        <w:rPr>
          <w:rFonts w:hint="eastAsia" w:ascii="Times New Roman" w:eastAsia="黑体" w:cs="Times New Roman"/>
          <w:color w:val="000000"/>
          <w:sz w:val="36"/>
          <w:szCs w:val="36"/>
          <w:lang w:val="en-US" w:eastAsia="zh-CN"/>
        </w:rPr>
        <w:t>招标公告</w:t>
      </w:r>
    </w:p>
    <w:p w14:paraId="139DC99A">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274BE4ED">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中国特种设备检测研究院2024年压力管道检验能力建设设备采购</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8</w:t>
      </w:r>
      <w:r>
        <w:rPr>
          <w:rFonts w:ascii="Times New Roman" w:hAnsi="Times New Roman" w:cs="Times New Roman"/>
          <w:bCs/>
          <w:u w:val="single"/>
        </w:rPr>
        <w:t>月</w:t>
      </w:r>
      <w:r>
        <w:rPr>
          <w:rFonts w:hint="eastAsia" w:ascii="Times New Roman" w:hAnsi="Times New Roman" w:cs="Times New Roman"/>
          <w:bCs/>
          <w:u w:val="single"/>
        </w:rPr>
        <w:t>9</w:t>
      </w:r>
      <w:r>
        <w:rPr>
          <w:rFonts w:ascii="Times New Roman" w:hAnsi="Times New Roman" w:cs="Times New Roman"/>
          <w:bCs/>
          <w:u w:val="single"/>
        </w:rPr>
        <w:t>日</w:t>
      </w:r>
      <w:r>
        <w:rPr>
          <w:rFonts w:hint="eastAsia" w:ascii="Times New Roman" w:hAnsi="Times New Roman" w:cs="Times New Roman"/>
          <w:bCs/>
          <w:u w:val="single"/>
        </w:rPr>
        <w:t>9</w:t>
      </w:r>
      <w:r>
        <w:rPr>
          <w:rFonts w:ascii="Times New Roman" w:hAnsi="Times New Roman" w:cs="Times New Roman"/>
          <w:bCs/>
          <w:u w:val="single"/>
        </w:rPr>
        <w:t>点</w:t>
      </w:r>
      <w:r>
        <w:rPr>
          <w:rFonts w:hint="eastAsia" w:ascii="Times New Roman" w:hAnsi="Times New Roman" w:cs="Times New Roman"/>
          <w:bCs/>
          <w:u w:val="single"/>
        </w:rPr>
        <w:t>3</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259A129E">
      <w:pPr>
        <w:pStyle w:val="2"/>
        <w:ind w:left="480" w:firstLine="480"/>
      </w:pPr>
    </w:p>
    <w:p w14:paraId="22C90BEB">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一、项目基本情况</w:t>
      </w:r>
    </w:p>
    <w:p w14:paraId="15DB0C04">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24CNIC01-6031 包号：02</w:t>
      </w:r>
    </w:p>
    <w:p w14:paraId="40AEFB6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中国特种设备检测研究院2024年压力管道检验能力建设设备采购</w:t>
      </w:r>
      <w:bookmarkStart w:id="1" w:name="_GoBack"/>
      <w:bookmarkEnd w:id="1"/>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53.8</w:t>
      </w:r>
      <w:r>
        <w:rPr>
          <w:rFonts w:ascii="Times New Roman" w:hAnsi="Times New Roman" w:cs="Times New Roman"/>
          <w:color w:val="383838"/>
          <w:shd w:val="clear" w:color="auto" w:fill="FFFFFF"/>
        </w:rPr>
        <w:t>万元（人民币）</w:t>
      </w:r>
    </w:p>
    <w:p w14:paraId="13EF314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53.8万元</w:t>
      </w:r>
      <w:r>
        <w:rPr>
          <w:rFonts w:ascii="Times New Roman" w:hAnsi="Times New Roman" w:cs="Times New Roman"/>
          <w:color w:val="383838"/>
          <w:shd w:val="clear" w:color="auto" w:fill="FFFFFF"/>
        </w:rPr>
        <w:t>（人民币）</w:t>
      </w:r>
    </w:p>
    <w:p w14:paraId="5A43281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6"/>
        <w:tblW w:w="9163" w:type="dxa"/>
        <w:tblInd w:w="0" w:type="dxa"/>
        <w:tblLayout w:type="fixed"/>
        <w:tblCellMar>
          <w:top w:w="0" w:type="dxa"/>
          <w:left w:w="108" w:type="dxa"/>
          <w:bottom w:w="0" w:type="dxa"/>
          <w:right w:w="108" w:type="dxa"/>
        </w:tblCellMar>
      </w:tblPr>
      <w:tblGrid>
        <w:gridCol w:w="4396"/>
        <w:gridCol w:w="2630"/>
        <w:gridCol w:w="2137"/>
      </w:tblGrid>
      <w:tr w14:paraId="5AF141B5">
        <w:tblPrEx>
          <w:tblCellMar>
            <w:top w:w="0" w:type="dxa"/>
            <w:left w:w="108" w:type="dxa"/>
            <w:bottom w:w="0" w:type="dxa"/>
            <w:right w:w="108" w:type="dxa"/>
          </w:tblCellMar>
        </w:tblPrEx>
        <w:trPr>
          <w:trHeight w:val="568" w:hRule="atLeast"/>
        </w:trPr>
        <w:tc>
          <w:tcPr>
            <w:tcW w:w="4396" w:type="dxa"/>
            <w:tcBorders>
              <w:top w:val="double" w:color="auto" w:sz="2" w:space="0"/>
              <w:left w:val="single" w:color="auto" w:sz="6" w:space="0"/>
              <w:bottom w:val="single" w:color="auto" w:sz="4" w:space="0"/>
              <w:right w:val="single" w:color="auto" w:sz="6" w:space="0"/>
            </w:tcBorders>
            <w:vAlign w:val="center"/>
          </w:tcPr>
          <w:p w14:paraId="5D66FC3C">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2630" w:type="dxa"/>
            <w:tcBorders>
              <w:top w:val="double" w:color="auto" w:sz="2" w:space="0"/>
              <w:left w:val="single" w:color="auto" w:sz="6" w:space="0"/>
              <w:bottom w:val="single" w:color="auto" w:sz="4" w:space="0"/>
              <w:right w:val="single" w:color="auto" w:sz="6" w:space="0"/>
            </w:tcBorders>
            <w:vAlign w:val="center"/>
          </w:tcPr>
          <w:p w14:paraId="52E774DE">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2137" w:type="dxa"/>
            <w:tcBorders>
              <w:top w:val="double" w:color="auto" w:sz="2" w:space="0"/>
              <w:left w:val="single" w:color="auto" w:sz="6" w:space="0"/>
              <w:bottom w:val="single" w:color="auto" w:sz="4" w:space="0"/>
              <w:right w:val="double" w:color="auto" w:sz="2" w:space="0"/>
            </w:tcBorders>
            <w:vAlign w:val="center"/>
          </w:tcPr>
          <w:p w14:paraId="147B5825">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r>
      <w:tr w14:paraId="01B6B690">
        <w:tblPrEx>
          <w:tblCellMar>
            <w:top w:w="0" w:type="dxa"/>
            <w:left w:w="108" w:type="dxa"/>
            <w:bottom w:w="0" w:type="dxa"/>
            <w:right w:w="108" w:type="dxa"/>
          </w:tblCellMar>
        </w:tblPrEx>
        <w:trPr>
          <w:trHeight w:val="90" w:hRule="atLeast"/>
        </w:trPr>
        <w:tc>
          <w:tcPr>
            <w:tcW w:w="4396" w:type="dxa"/>
            <w:tcBorders>
              <w:top w:val="single" w:color="auto" w:sz="4" w:space="0"/>
              <w:left w:val="single" w:color="auto" w:sz="4" w:space="0"/>
              <w:bottom w:val="single" w:color="auto" w:sz="4" w:space="0"/>
              <w:right w:val="single" w:color="auto" w:sz="6" w:space="0"/>
            </w:tcBorders>
            <w:vAlign w:val="center"/>
          </w:tcPr>
          <w:p w14:paraId="7472946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管道焊缝缺陷检测仪/1</w:t>
            </w:r>
          </w:p>
        </w:tc>
        <w:tc>
          <w:tcPr>
            <w:tcW w:w="2630" w:type="dxa"/>
            <w:tcBorders>
              <w:top w:val="single" w:color="auto" w:sz="4" w:space="0"/>
              <w:left w:val="single" w:color="auto" w:sz="6" w:space="0"/>
              <w:bottom w:val="single" w:color="auto" w:sz="4" w:space="0"/>
              <w:right w:val="single" w:color="auto" w:sz="6" w:space="0"/>
            </w:tcBorders>
            <w:vAlign w:val="center"/>
          </w:tcPr>
          <w:p w14:paraId="6AB4BAA4">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2137" w:type="dxa"/>
            <w:tcBorders>
              <w:top w:val="single" w:color="auto" w:sz="4" w:space="0"/>
              <w:left w:val="single" w:color="auto" w:sz="6" w:space="0"/>
              <w:bottom w:val="single" w:color="auto" w:sz="4" w:space="0"/>
              <w:right w:val="single" w:color="auto" w:sz="4" w:space="0"/>
            </w:tcBorders>
            <w:vAlign w:val="center"/>
          </w:tcPr>
          <w:p w14:paraId="32690377">
            <w:pPr>
              <w:jc w:val="center"/>
              <w:rPr>
                <w:rFonts w:ascii="Times New Roman" w:hAnsi="Times New Roman" w:cs="Times New Roman"/>
                <w:color w:val="000000"/>
                <w:kern w:val="2"/>
              </w:rPr>
            </w:pPr>
            <w:r>
              <w:rPr>
                <w:rFonts w:hint="eastAsia" w:ascii="Times New Roman" w:hAnsi="Times New Roman" w:cs="Times New Roman"/>
                <w:color w:val="000000"/>
                <w:kern w:val="2"/>
              </w:rPr>
              <w:t xml:space="preserve"> </w:t>
            </w:r>
            <w:r>
              <w:rPr>
                <w:rFonts w:hint="eastAsia"/>
              </w:rPr>
              <w:t>合同签订1个月交货。</w:t>
            </w:r>
          </w:p>
        </w:tc>
      </w:tr>
    </w:tbl>
    <w:p w14:paraId="59866CFB">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w:t>
      </w:r>
      <w:r>
        <w:rPr>
          <w:rFonts w:hint="eastAsia" w:ascii="Times New Roman" w:hAnsi="Times New Roman" w:cs="Times New Roman"/>
          <w:color w:val="383838"/>
          <w:shd w:val="clear" w:color="auto" w:fill="FFFFFF"/>
        </w:rPr>
        <w:t>进口产品；本项目不接受</w:t>
      </w:r>
      <w:r>
        <w:rPr>
          <w:rFonts w:ascii="Times New Roman" w:hAnsi="Times New Roman" w:cs="Times New Roman"/>
          <w:color w:val="383838"/>
          <w:shd w:val="clear" w:color="auto" w:fill="FFFFFF"/>
        </w:rPr>
        <w:t>联合体投标。</w:t>
      </w:r>
    </w:p>
    <w:p w14:paraId="150FBBA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二、申请人的资格要求：</w:t>
      </w:r>
    </w:p>
    <w:p w14:paraId="179E66FC">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32E1944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13036E79">
      <w:pPr>
        <w:pStyle w:val="5"/>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05B1CE49">
      <w:pPr>
        <w:pStyle w:val="5"/>
        <w:numPr>
          <w:ilvl w:val="0"/>
          <w:numId w:val="2"/>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14:paraId="11436E16">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62E2F1D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3765D47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5895055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）按照招标公告要求购买了招标文件。</w:t>
      </w:r>
    </w:p>
    <w:p w14:paraId="67FABD36">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19399BF5">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三、获取招标文件</w:t>
      </w:r>
    </w:p>
    <w:p w14:paraId="5220C99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18</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25</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4EE2798D">
      <w:pPr>
        <w:spacing w:line="440" w:lineRule="exact"/>
        <w:rPr>
          <w:rFonts w:hint="eastAsia"/>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615DEBF0">
      <w:pPr>
        <w:spacing w:line="440" w:lineRule="exact"/>
        <w:rPr>
          <w:rFonts w:hint="eastAsia"/>
        </w:rPr>
      </w:pPr>
      <w:r>
        <w:rPr>
          <w:rFonts w:hint="eastAsia"/>
          <w:color w:val="383838"/>
          <w:shd w:val="clear" w:color="auto" w:fill="FFFFFF"/>
        </w:rPr>
        <w:t>方式：</w:t>
      </w:r>
      <w:r>
        <w:rPr>
          <w:rFonts w:hint="eastAsia"/>
        </w:rPr>
        <w:t>网络标书销售：登录中仪公司招投标采购平台</w:t>
      </w:r>
    </w:p>
    <w:p w14:paraId="6B314E98">
      <w:pPr>
        <w:spacing w:line="440" w:lineRule="exact"/>
        <w:rPr>
          <w:rFonts w:hint="eastAsia"/>
        </w:rPr>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5DA11973">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085A30EA">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0713363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四、提交投标文件截止时间、开标时间和地点</w:t>
      </w:r>
    </w:p>
    <w:p w14:paraId="071367B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0E7FD1B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589D56A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2713656C">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2E269EA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五、公告期限</w:t>
      </w:r>
    </w:p>
    <w:p w14:paraId="1AA12BE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341E48CF">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08DC0BC3">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六、其他补充事宜</w:t>
      </w:r>
    </w:p>
    <w:p w14:paraId="7CBBF427">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519284D6">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7CFEEB9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5AA0141B">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4A30488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395AE1B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6E91392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544ACF6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5502B53F">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63F01923">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hint="eastAsia" w:ascii="Times New Roman" w:hAnsi="Times New Roman" w:cs="Times New Roman"/>
          <w:color w:val="383838"/>
          <w:shd w:val="clear" w:color="auto" w:fill="FFFFFF"/>
        </w:rPr>
        <w:t>七</w:t>
      </w:r>
      <w:r>
        <w:rPr>
          <w:rStyle w:val="8"/>
          <w:rFonts w:ascii="Times New Roman" w:hAnsi="Times New Roman" w:cs="Times New Roman"/>
          <w:color w:val="383838"/>
          <w:shd w:val="clear" w:color="auto" w:fill="FFFFFF"/>
        </w:rPr>
        <w:t>、对本次招标提出询问，请按以下方式联系。</w:t>
      </w:r>
    </w:p>
    <w:p w14:paraId="0D01391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02F81E5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03B0DA8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32BC4E9A">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 xml:space="preserve">李老师010-59068238 </w:t>
      </w:r>
    </w:p>
    <w:p w14:paraId="7D20477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5A61C56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73DDFE1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266AA39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010-81166144/6133/6131</w:t>
      </w:r>
      <w:r>
        <w:rPr>
          <w:rFonts w:ascii="Times New Roman" w:hAnsi="Times New Roman" w:cs="Times New Roman"/>
          <w:color w:val="383838"/>
          <w:shd w:val="clear" w:color="auto" w:fill="FFFFFF"/>
        </w:rPr>
        <w:t>　　　　</w:t>
      </w:r>
    </w:p>
    <w:p w14:paraId="641361E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56A09B2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王剑/李萌/韩一迪</w:t>
      </w:r>
    </w:p>
    <w:p w14:paraId="6A6D5A78">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010-81166133/6144/6131</w:t>
      </w:r>
    </w:p>
    <w:p w14:paraId="0034A0FD">
      <w:pPr>
        <w:pStyle w:val="5"/>
        <w:shd w:val="clear" w:color="auto" w:fill="FFFFFF"/>
        <w:spacing w:before="0" w:beforeAutospacing="0" w:after="0" w:afterAutospacing="0" w:line="360" w:lineRule="auto"/>
        <w:textAlignment w:val="baseline"/>
        <w:rPr>
          <w:rFonts w:hint="eastAsia" w:cs="Times New Roman"/>
          <w:b/>
          <w:bCs/>
        </w:rPr>
      </w:pPr>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limeng16@cnic.gt.cn/</w:t>
      </w:r>
      <w:r>
        <w:fldChar w:fldCharType="begin"/>
      </w:r>
      <w:r>
        <w:instrText xml:space="preserve"> HYPERLINK "mailto:wangjian@cnic.genertec.com.cn" </w:instrText>
      </w:r>
      <w:r>
        <w:fldChar w:fldCharType="separate"/>
      </w:r>
      <w:r>
        <w:rPr>
          <w:rFonts w:hint="eastAsia" w:ascii="Times New Roman" w:hAnsi="Times New Roman" w:cs="Times New Roman"/>
          <w:color w:val="383838"/>
          <w:shd w:val="clear" w:color="auto" w:fill="FFFFFF"/>
        </w:rPr>
        <w:t>wangjian32@cnic.gt.cn</w:t>
      </w:r>
      <w:r>
        <w:rPr>
          <w:rFonts w:hint="eastAsia" w:ascii="Times New Roman" w:hAnsi="Times New Roman" w:cs="Times New Roman"/>
          <w:color w:val="383838"/>
          <w:shd w:val="clear" w:color="auto" w:fill="FFFFFF"/>
        </w:rPr>
        <w:fldChar w:fldCharType="end"/>
      </w:r>
      <w:r>
        <w:rPr>
          <w:rFonts w:hint="eastAsia" w:ascii="Times New Roman" w:hAnsi="Times New Roman" w:cs="Times New Roman"/>
          <w:color w:val="383838"/>
          <w:shd w:val="clear" w:color="auto" w:fill="FFFFFF"/>
        </w:rPr>
        <w:t xml:space="preserve">/hanyidi@cnic.gt.cn </w:t>
      </w:r>
    </w:p>
    <w:p w14:paraId="479CD758">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3E3A3694"/>
    <w:rsid w:val="3D984804"/>
    <w:rsid w:val="3E3A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4">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1847</Characters>
  <Lines>0</Lines>
  <Paragraphs>0</Paragraphs>
  <TotalTime>0</TotalTime>
  <ScaleCrop>false</ScaleCrop>
  <LinksUpToDate>false</LinksUpToDate>
  <CharactersWithSpaces>1896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2024-07-18T02:30:00Z</dcterms:created>
  <dc:creator>剑</dc:creator>
  <cp:lastModifiedBy>剑</cp:lastModifiedBy>
  <dcterms:modified xsi:type="dcterms:W3CDTF">2024-07-18T02:51:25Z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5E8159BD083D4F258430B5EB9D8F4C45_11</vt:lpwstr>
  </property>
</Properties>
</file>