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eastAsia="宋体"/>
          <w:b/>
          <w:bCs/>
          <w:sz w:val="28"/>
          <w:szCs w:val="28"/>
          <w:lang w:val="en-US" w:eastAsia="zh-CN"/>
        </w:rPr>
      </w:pPr>
      <w:bookmarkStart w:id="0" w:name="_GoBack"/>
      <w:r>
        <w:rPr>
          <w:rFonts w:hint="eastAsia" w:ascii="宋体"/>
          <w:b/>
          <w:bCs/>
          <w:sz w:val="28"/>
          <w:szCs w:val="28"/>
        </w:rPr>
        <w:t>中国网络安全审查认证和市场监管大数据中心产品、体系、服务资质认证系统运维服务项目</w:t>
      </w:r>
      <w:r>
        <w:rPr>
          <w:rFonts w:hint="eastAsia" w:ascii="宋体"/>
          <w:b/>
          <w:bCs/>
          <w:sz w:val="28"/>
          <w:szCs w:val="28"/>
          <w:lang w:eastAsia="zh-CN"/>
        </w:rPr>
        <w:t>竞争性磋商公告</w:t>
      </w:r>
    </w:p>
    <w:bookmarkEnd w:id="0"/>
    <w:p>
      <w:pPr>
        <w:spacing w:line="360" w:lineRule="auto"/>
        <w:jc w:val="left"/>
        <w:rPr>
          <w:rFonts w:eastAsia="仿宋_GB2312"/>
          <w:b/>
          <w:sz w:val="52"/>
          <w:szCs w:val="52"/>
        </w:rPr>
      </w:pPr>
      <w:r>
        <w:rPr>
          <w:rFonts w:hint="eastAsia" w:ascii="宋体"/>
          <w:sz w:val="24"/>
        </w:rPr>
        <w:t>1．中国仪器进出口集团有限公司（以下简称“采购代理机构”）受中国网络安全审查认证和市场监管大数据中心（以下简称“采购人”）委托，以竞争性磋商方式，为“中国网络安全审查认证和市场监管大数据中心产品、体系、服务资质认证系统运维服务项目”(项目编号：24CNIC01-5372)选择合格的供应商。</w:t>
      </w:r>
    </w:p>
    <w:p>
      <w:pPr>
        <w:widowControl/>
        <w:autoSpaceDE w:val="0"/>
        <w:autoSpaceDN w:val="0"/>
        <w:spacing w:before="120" w:beforeLines="50" w:line="360" w:lineRule="auto"/>
        <w:ind w:left="410" w:right="-20" w:hanging="410" w:hangingChars="171"/>
        <w:textAlignment w:val="bottom"/>
        <w:rPr>
          <w:rFonts w:ascii="宋体"/>
          <w:sz w:val="24"/>
        </w:rPr>
      </w:pPr>
      <w:r>
        <w:rPr>
          <w:rFonts w:hint="eastAsia" w:ascii="宋体"/>
          <w:sz w:val="24"/>
        </w:rPr>
        <w:t>2．</w:t>
      </w:r>
      <w:r>
        <w:rPr>
          <w:rFonts w:ascii="宋体"/>
          <w:sz w:val="24"/>
        </w:rPr>
        <w:t>本项目共</w:t>
      </w:r>
      <w:r>
        <w:rPr>
          <w:rFonts w:hint="eastAsia" w:ascii="宋体"/>
          <w:sz w:val="24"/>
        </w:rPr>
        <w:t>计</w:t>
      </w:r>
      <w:r>
        <w:rPr>
          <w:rFonts w:ascii="宋体"/>
          <w:sz w:val="24"/>
        </w:rPr>
        <w:t>1个包，预算</w:t>
      </w:r>
      <w:r>
        <w:rPr>
          <w:rFonts w:hint="eastAsia" w:ascii="宋体"/>
          <w:sz w:val="24"/>
        </w:rPr>
        <w:t>93万元人民币，对下述</w:t>
      </w:r>
      <w:r>
        <w:rPr>
          <w:rFonts w:ascii="宋体"/>
          <w:sz w:val="24"/>
        </w:rPr>
        <w:t>内容</w:t>
      </w:r>
      <w:r>
        <w:rPr>
          <w:rFonts w:hint="eastAsia" w:ascii="宋体"/>
          <w:sz w:val="24"/>
        </w:rPr>
        <w:t>进行采购</w:t>
      </w:r>
      <w:r>
        <w:rPr>
          <w:rFonts w:ascii="宋体"/>
          <w:sz w:val="24"/>
        </w:rPr>
        <w:t>：</w:t>
      </w:r>
    </w:p>
    <w:tbl>
      <w:tblPr>
        <w:tblStyle w:val="3"/>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745"/>
        <w:gridCol w:w="3347"/>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4" w:type="dxa"/>
            <w:vAlign w:val="center"/>
          </w:tcPr>
          <w:p>
            <w:pPr>
              <w:widowControl/>
              <w:jc w:val="center"/>
              <w:rPr>
                <w:rFonts w:ascii="宋体"/>
                <w:sz w:val="24"/>
              </w:rPr>
            </w:pPr>
            <w:r>
              <w:rPr>
                <w:rFonts w:hint="eastAsia" w:ascii="宋体"/>
                <w:sz w:val="24"/>
              </w:rPr>
              <w:t>包号</w:t>
            </w:r>
          </w:p>
        </w:tc>
        <w:tc>
          <w:tcPr>
            <w:tcW w:w="2745" w:type="dxa"/>
            <w:vAlign w:val="center"/>
          </w:tcPr>
          <w:p>
            <w:pPr>
              <w:jc w:val="center"/>
              <w:rPr>
                <w:rFonts w:ascii="宋体"/>
                <w:sz w:val="24"/>
              </w:rPr>
            </w:pPr>
            <w:r>
              <w:rPr>
                <w:rFonts w:hint="eastAsia" w:ascii="宋体"/>
                <w:sz w:val="24"/>
              </w:rPr>
              <w:t>采购内容</w:t>
            </w:r>
          </w:p>
        </w:tc>
        <w:tc>
          <w:tcPr>
            <w:tcW w:w="3347" w:type="dxa"/>
            <w:vAlign w:val="center"/>
          </w:tcPr>
          <w:p>
            <w:pPr>
              <w:widowControl/>
              <w:jc w:val="center"/>
              <w:rPr>
                <w:rFonts w:ascii="宋体"/>
                <w:sz w:val="24"/>
              </w:rPr>
            </w:pPr>
            <w:r>
              <w:rPr>
                <w:rFonts w:hint="eastAsia" w:ascii="宋体"/>
                <w:sz w:val="24"/>
              </w:rPr>
              <w:t>简要服务要求</w:t>
            </w:r>
          </w:p>
        </w:tc>
        <w:tc>
          <w:tcPr>
            <w:tcW w:w="1816" w:type="dxa"/>
            <w:vAlign w:val="center"/>
          </w:tcPr>
          <w:p>
            <w:pPr>
              <w:jc w:val="center"/>
              <w:rPr>
                <w:rFonts w:ascii="宋体"/>
                <w:sz w:val="24"/>
              </w:rPr>
            </w:pPr>
            <w:r>
              <w:rPr>
                <w:rFonts w:hint="eastAsia" w:ascii="宋体"/>
                <w:sz w:val="24"/>
              </w:rPr>
              <w:t>预算金额（人民币万元）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4" w:type="dxa"/>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01</w:t>
            </w:r>
          </w:p>
        </w:tc>
        <w:tc>
          <w:tcPr>
            <w:tcW w:w="2745" w:type="dxa"/>
            <w:vAlign w:val="center"/>
          </w:tcPr>
          <w:p>
            <w:pPr>
              <w:widowControl/>
              <w:jc w:val="center"/>
              <w:rPr>
                <w:rFonts w:ascii="宋体"/>
                <w:sz w:val="24"/>
              </w:rPr>
            </w:pPr>
            <w:r>
              <w:rPr>
                <w:rFonts w:hint="eastAsia" w:ascii="宋体"/>
                <w:sz w:val="24"/>
              </w:rPr>
              <w:t>产品、体系、服务资质认证系统运维服务</w:t>
            </w:r>
          </w:p>
        </w:tc>
        <w:tc>
          <w:tcPr>
            <w:tcW w:w="3347" w:type="dxa"/>
            <w:vAlign w:val="center"/>
          </w:tcPr>
          <w:p>
            <w:pPr>
              <w:widowControl/>
              <w:jc w:val="left"/>
              <w:rPr>
                <w:rFonts w:ascii="宋体"/>
                <w:sz w:val="24"/>
              </w:rPr>
            </w:pPr>
            <w:r>
              <w:rPr>
                <w:rFonts w:ascii="宋体"/>
                <w:sz w:val="24"/>
                <w:szCs w:val="21"/>
              </w:rPr>
              <w:t>强制性</w:t>
            </w:r>
            <w:r>
              <w:rPr>
                <w:rFonts w:hint="eastAsia" w:ascii="宋体"/>
                <w:sz w:val="24"/>
                <w:szCs w:val="21"/>
              </w:rPr>
              <w:t>产品认证业务系统、产品信息安全认证业务管理系统、电子招投标认证管理系统、APP安全认证业务系统、体系认证业务系统、服务资质认证业务系统</w:t>
            </w:r>
            <w:r>
              <w:rPr>
                <w:rFonts w:ascii="宋体"/>
                <w:sz w:val="24"/>
                <w:szCs w:val="21"/>
              </w:rPr>
              <w:t>6</w:t>
            </w:r>
            <w:r>
              <w:rPr>
                <w:rFonts w:hint="eastAsia" w:ascii="宋体"/>
                <w:sz w:val="24"/>
                <w:szCs w:val="21"/>
              </w:rPr>
              <w:t>个信息系统</w:t>
            </w:r>
            <w:r>
              <w:rPr>
                <w:rFonts w:ascii="宋体"/>
                <w:sz w:val="24"/>
                <w:szCs w:val="21"/>
              </w:rPr>
              <w:t>系统日常巡检</w:t>
            </w:r>
            <w:r>
              <w:rPr>
                <w:rFonts w:hint="eastAsia" w:ascii="宋体"/>
                <w:sz w:val="24"/>
                <w:szCs w:val="21"/>
              </w:rPr>
              <w:t>、</w:t>
            </w:r>
            <w:r>
              <w:rPr>
                <w:rFonts w:ascii="宋体"/>
                <w:sz w:val="24"/>
                <w:szCs w:val="21"/>
              </w:rPr>
              <w:t>系统</w:t>
            </w:r>
            <w:r>
              <w:rPr>
                <w:rFonts w:hint="eastAsia" w:ascii="宋体"/>
                <w:sz w:val="24"/>
                <w:szCs w:val="21"/>
              </w:rPr>
              <w:t>运行状态监测、</w:t>
            </w:r>
            <w:r>
              <w:rPr>
                <w:rFonts w:ascii="宋体"/>
                <w:sz w:val="24"/>
                <w:szCs w:val="21"/>
              </w:rPr>
              <w:t>系统优化</w:t>
            </w:r>
            <w:r>
              <w:rPr>
                <w:rFonts w:hint="eastAsia" w:ascii="宋体"/>
                <w:sz w:val="24"/>
                <w:szCs w:val="21"/>
              </w:rPr>
              <w:t>、</w:t>
            </w:r>
            <w:r>
              <w:rPr>
                <w:rFonts w:ascii="宋体"/>
                <w:sz w:val="24"/>
                <w:szCs w:val="21"/>
              </w:rPr>
              <w:t>应用更新</w:t>
            </w:r>
            <w:r>
              <w:rPr>
                <w:rFonts w:hint="eastAsia" w:ascii="宋体"/>
                <w:sz w:val="24"/>
                <w:szCs w:val="21"/>
              </w:rPr>
              <w:t>、</w:t>
            </w:r>
            <w:r>
              <w:rPr>
                <w:rFonts w:ascii="宋体"/>
                <w:sz w:val="24"/>
                <w:szCs w:val="21"/>
              </w:rPr>
              <w:t>数据管理及备份</w:t>
            </w:r>
            <w:r>
              <w:rPr>
                <w:rFonts w:hint="eastAsia" w:ascii="宋体"/>
                <w:sz w:val="24"/>
                <w:szCs w:val="21"/>
              </w:rPr>
              <w:t>、</w:t>
            </w:r>
            <w:r>
              <w:rPr>
                <w:rFonts w:ascii="宋体"/>
                <w:sz w:val="24"/>
                <w:szCs w:val="21"/>
              </w:rPr>
              <w:t>客服支持、数据库及中间件运维</w:t>
            </w:r>
            <w:r>
              <w:rPr>
                <w:rFonts w:hint="eastAsia" w:ascii="宋体"/>
                <w:sz w:val="24"/>
                <w:szCs w:val="21"/>
              </w:rPr>
              <w:t>、</w:t>
            </w:r>
            <w:r>
              <w:rPr>
                <w:rFonts w:ascii="宋体"/>
                <w:sz w:val="24"/>
                <w:szCs w:val="21"/>
              </w:rPr>
              <w:t>安全整改等</w:t>
            </w:r>
            <w:r>
              <w:rPr>
                <w:rFonts w:hint="eastAsia" w:ascii="宋体"/>
                <w:sz w:val="24"/>
                <w:szCs w:val="21"/>
              </w:rPr>
              <w:t>工作。</w:t>
            </w:r>
            <w:r>
              <w:rPr>
                <w:rFonts w:ascii="宋体"/>
                <w:sz w:val="24"/>
                <w:szCs w:val="21"/>
              </w:rPr>
              <w:t>并</w:t>
            </w:r>
            <w:r>
              <w:rPr>
                <w:rFonts w:hint="eastAsia" w:ascii="宋体"/>
                <w:sz w:val="24"/>
              </w:rPr>
              <w:t>实现</w:t>
            </w:r>
            <w:r>
              <w:rPr>
                <w:rFonts w:ascii="宋体"/>
                <w:sz w:val="24"/>
                <w:szCs w:val="21"/>
              </w:rPr>
              <w:t>上述</w:t>
            </w:r>
            <w:r>
              <w:rPr>
                <w:rFonts w:hint="eastAsia" w:ascii="宋体"/>
                <w:sz w:val="24"/>
                <w:szCs w:val="21"/>
              </w:rPr>
              <w:t>6个系统电子证书相关功能。</w:t>
            </w:r>
          </w:p>
        </w:tc>
        <w:tc>
          <w:tcPr>
            <w:tcW w:w="1816" w:type="dxa"/>
            <w:vAlign w:val="center"/>
          </w:tcPr>
          <w:p>
            <w:pPr>
              <w:widowControl/>
              <w:jc w:val="center"/>
              <w:rPr>
                <w:rFonts w:ascii="仿宋_GB2312" w:hAnsi="宋体" w:cs="宋体"/>
                <w:kern w:val="0"/>
                <w:sz w:val="24"/>
                <w:szCs w:val="24"/>
              </w:rPr>
            </w:pPr>
            <w:r>
              <w:rPr>
                <w:rFonts w:hint="eastAsia" w:ascii="宋体" w:hAnsi="宋体" w:cs="宋体"/>
                <w:kern w:val="0"/>
                <w:sz w:val="24"/>
                <w:szCs w:val="24"/>
              </w:rPr>
              <w:t>93</w:t>
            </w:r>
          </w:p>
        </w:tc>
      </w:tr>
    </w:tbl>
    <w:p>
      <w:pPr>
        <w:spacing w:before="240" w:beforeLines="100" w:line="360" w:lineRule="auto"/>
        <w:rPr>
          <w:rFonts w:ascii="宋体"/>
          <w:sz w:val="24"/>
        </w:rPr>
      </w:pPr>
      <w:r>
        <w:rPr>
          <w:rFonts w:hint="eastAsia" w:ascii="宋体"/>
          <w:sz w:val="24"/>
        </w:rPr>
        <w:t>*3．合格供应商的要求：</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sz w:val="24"/>
          <w:szCs w:val="24"/>
        </w:rPr>
      </w:pPr>
      <w:r>
        <w:rPr>
          <w:rFonts w:hint="eastAsia" w:ascii="宋体" w:hAnsi="宋体" w:cs="仿宋_GB2312"/>
          <w:sz w:val="24"/>
          <w:szCs w:val="24"/>
        </w:rPr>
        <w:t>（</w:t>
      </w:r>
      <w:r>
        <w:rPr>
          <w:rFonts w:ascii="宋体" w:hAnsi="宋体" w:cs="仿宋_GB2312"/>
          <w:sz w:val="24"/>
          <w:szCs w:val="24"/>
        </w:rPr>
        <w:t>1</w:t>
      </w:r>
      <w:r>
        <w:rPr>
          <w:rFonts w:hint="eastAsia" w:ascii="宋体" w:hAnsi="宋体" w:cs="仿宋_GB2312"/>
          <w:sz w:val="24"/>
          <w:szCs w:val="24"/>
        </w:rPr>
        <w:t>）在中华人民共和国境内依法注册的，具有独立承担民事责任能力，遵守国家法律法规，具有良好信誉，具有履行合同能力和良好的履行合同的记录，具有良好资金、财务状况的企业法人、事业单位或其他组织；</w:t>
      </w:r>
    </w:p>
    <w:p>
      <w:pPr>
        <w:widowControl/>
        <w:tabs>
          <w:tab w:val="left" w:pos="-360"/>
        </w:tabs>
        <w:autoSpaceDE w:val="0"/>
        <w:autoSpaceDN w:val="0"/>
        <w:adjustRightInd w:val="0"/>
        <w:snapToGrid w:val="0"/>
        <w:spacing w:before="120" w:beforeLines="50" w:line="400" w:lineRule="exact"/>
        <w:ind w:left="360" w:hanging="360" w:hangingChars="150"/>
        <w:textAlignment w:val="bottom"/>
        <w:rPr>
          <w:rFonts w:ascii="宋体" w:hAnsi="宋体"/>
          <w:sz w:val="24"/>
          <w:szCs w:val="24"/>
        </w:rPr>
      </w:pPr>
      <w:r>
        <w:rPr>
          <w:rFonts w:hint="eastAsia" w:ascii="宋体" w:hAnsi="宋体" w:cs="仿宋_GB2312"/>
          <w:sz w:val="24"/>
          <w:szCs w:val="24"/>
        </w:rPr>
        <w:t>（2）按规定获取竞争性磋商文件；</w:t>
      </w:r>
    </w:p>
    <w:p>
      <w:pPr>
        <w:widowControl/>
        <w:tabs>
          <w:tab w:val="left" w:pos="-360"/>
        </w:tabs>
        <w:autoSpaceDE w:val="0"/>
        <w:autoSpaceDN w:val="0"/>
        <w:adjustRightInd w:val="0"/>
        <w:snapToGrid w:val="0"/>
        <w:spacing w:before="120" w:beforeLines="50" w:line="400" w:lineRule="exact"/>
        <w:ind w:left="360" w:hanging="360" w:hangingChars="150"/>
        <w:textAlignment w:val="bottom"/>
        <w:rPr>
          <w:rFonts w:ascii="宋体" w:hAnsi="宋体"/>
          <w:sz w:val="24"/>
          <w:szCs w:val="24"/>
        </w:rPr>
      </w:pPr>
      <w:r>
        <w:rPr>
          <w:rFonts w:hint="eastAsia" w:ascii="宋体" w:hAnsi="宋体" w:cs="仿宋_GB2312"/>
          <w:sz w:val="24"/>
          <w:szCs w:val="24"/>
        </w:rPr>
        <w:t>（3）本项目不接受联合体投标；</w:t>
      </w:r>
    </w:p>
    <w:p>
      <w:pPr>
        <w:widowControl/>
        <w:autoSpaceDE w:val="0"/>
        <w:autoSpaceDN w:val="0"/>
        <w:adjustRightInd w:val="0"/>
        <w:snapToGrid w:val="0"/>
        <w:spacing w:line="360" w:lineRule="auto"/>
        <w:ind w:left="410" w:right="-20" w:hanging="410" w:hangingChars="171"/>
        <w:textAlignment w:val="bottom"/>
        <w:rPr>
          <w:rFonts w:ascii="仿宋_GB2312" w:hAnsi="仿宋" w:eastAsia="仿宋_GB2312" w:cs="仿宋_GB2312"/>
          <w:sz w:val="24"/>
          <w:szCs w:val="24"/>
        </w:rPr>
      </w:pPr>
      <w:r>
        <w:rPr>
          <w:rFonts w:hint="eastAsia" w:ascii="宋体" w:hAnsi="宋体" w:cs="仿宋_GB2312"/>
          <w:sz w:val="24"/>
          <w:szCs w:val="24"/>
        </w:rPr>
        <w:t>（4）投标人须符合《中华人民共和国政府采购法》第二十二条的规定</w:t>
      </w:r>
      <w:r>
        <w:rPr>
          <w:rFonts w:hint="eastAsia" w:ascii="仿宋_GB2312" w:hAnsi="仿宋" w:eastAsia="仿宋_GB2312" w:cs="仿宋_GB2312"/>
          <w:sz w:val="24"/>
          <w:szCs w:val="24"/>
        </w:rPr>
        <w:t>；</w:t>
      </w:r>
    </w:p>
    <w:p>
      <w:pPr>
        <w:widowControl/>
        <w:tabs>
          <w:tab w:val="left" w:pos="-360"/>
        </w:tabs>
        <w:autoSpaceDE w:val="0"/>
        <w:autoSpaceDN w:val="0"/>
        <w:adjustRightInd w:val="0"/>
        <w:snapToGrid w:val="0"/>
        <w:spacing w:line="360" w:lineRule="auto"/>
        <w:ind w:left="424" w:leftChars="67" w:hanging="283" w:hangingChars="118"/>
        <w:textAlignment w:val="bottom"/>
        <w:rPr>
          <w:rFonts w:ascii="宋体" w:hAnsi="宋体" w:cs="仿宋_GB2312"/>
          <w:sz w:val="24"/>
        </w:rPr>
      </w:pPr>
      <w:r>
        <w:rPr>
          <w:rFonts w:hint="eastAsia" w:ascii="宋体" w:hAnsi="宋体" w:cs="仿宋_GB2312"/>
          <w:sz w:val="24"/>
        </w:rPr>
        <w:t xml:space="preserve">    a. 具有独立承担民事责任的能力；</w:t>
      </w:r>
    </w:p>
    <w:p>
      <w:pPr>
        <w:widowControl/>
        <w:tabs>
          <w:tab w:val="left" w:pos="-360"/>
        </w:tabs>
        <w:autoSpaceDE w:val="0"/>
        <w:autoSpaceDN w:val="0"/>
        <w:adjustRightInd w:val="0"/>
        <w:snapToGrid w:val="0"/>
        <w:spacing w:line="360" w:lineRule="auto"/>
        <w:ind w:left="424" w:leftChars="67" w:hanging="283" w:hangingChars="118"/>
        <w:textAlignment w:val="bottom"/>
        <w:rPr>
          <w:rFonts w:ascii="宋体" w:hAnsi="宋体" w:cs="仿宋_GB2312"/>
          <w:sz w:val="24"/>
        </w:rPr>
      </w:pPr>
      <w:r>
        <w:rPr>
          <w:rFonts w:hint="eastAsia" w:ascii="宋体" w:hAnsi="宋体" w:cs="仿宋_GB2312"/>
          <w:sz w:val="24"/>
        </w:rPr>
        <w:t xml:space="preserve">    b. 具有良好的商业信誉和健全的财务会计制度；</w:t>
      </w:r>
    </w:p>
    <w:p>
      <w:pPr>
        <w:widowControl/>
        <w:tabs>
          <w:tab w:val="left" w:pos="-360"/>
        </w:tabs>
        <w:autoSpaceDE w:val="0"/>
        <w:autoSpaceDN w:val="0"/>
        <w:adjustRightInd w:val="0"/>
        <w:snapToGrid w:val="0"/>
        <w:spacing w:line="360" w:lineRule="auto"/>
        <w:ind w:left="424" w:leftChars="67" w:hanging="283" w:hangingChars="118"/>
        <w:textAlignment w:val="bottom"/>
        <w:rPr>
          <w:rFonts w:ascii="宋体" w:hAnsi="宋体" w:cs="仿宋_GB2312"/>
          <w:sz w:val="24"/>
        </w:rPr>
      </w:pPr>
      <w:r>
        <w:rPr>
          <w:rFonts w:hint="eastAsia" w:ascii="宋体" w:hAnsi="宋体" w:cs="仿宋_GB2312"/>
          <w:sz w:val="24"/>
        </w:rPr>
        <w:t xml:space="preserve">    c. 具有履行合同所必需的设备和专业服务能力；</w:t>
      </w:r>
    </w:p>
    <w:p>
      <w:pPr>
        <w:widowControl/>
        <w:tabs>
          <w:tab w:val="left" w:pos="-360"/>
        </w:tabs>
        <w:autoSpaceDE w:val="0"/>
        <w:autoSpaceDN w:val="0"/>
        <w:adjustRightInd w:val="0"/>
        <w:snapToGrid w:val="0"/>
        <w:spacing w:line="360" w:lineRule="auto"/>
        <w:ind w:left="424" w:leftChars="67" w:hanging="283" w:hangingChars="118"/>
        <w:textAlignment w:val="bottom"/>
        <w:rPr>
          <w:rFonts w:ascii="宋体" w:hAnsi="宋体" w:cs="仿宋_GB2312"/>
          <w:sz w:val="24"/>
        </w:rPr>
      </w:pPr>
      <w:r>
        <w:rPr>
          <w:rFonts w:hint="eastAsia" w:ascii="宋体" w:hAnsi="宋体" w:cs="仿宋_GB2312"/>
          <w:sz w:val="24"/>
        </w:rPr>
        <w:t xml:space="preserve">    d. 有依法缴纳税收和社会保障资金的良好记录；</w:t>
      </w:r>
    </w:p>
    <w:p>
      <w:pPr>
        <w:widowControl/>
        <w:tabs>
          <w:tab w:val="left" w:pos="-360"/>
        </w:tabs>
        <w:autoSpaceDE w:val="0"/>
        <w:autoSpaceDN w:val="0"/>
        <w:adjustRightInd w:val="0"/>
        <w:snapToGrid w:val="0"/>
        <w:spacing w:line="360" w:lineRule="auto"/>
        <w:ind w:left="424" w:leftChars="67" w:hanging="283" w:hangingChars="118"/>
        <w:textAlignment w:val="bottom"/>
        <w:rPr>
          <w:rFonts w:ascii="宋体" w:hAnsi="宋体" w:cs="仿宋_GB2312"/>
          <w:sz w:val="24"/>
        </w:rPr>
      </w:pPr>
      <w:r>
        <w:rPr>
          <w:rFonts w:hint="eastAsia" w:ascii="宋体" w:hAnsi="宋体" w:cs="仿宋_GB2312"/>
          <w:sz w:val="24"/>
        </w:rPr>
        <w:t xml:space="preserve">    e. 参加政府采购活动前三年内，在经营活动中没有重大违法记录；</w:t>
      </w:r>
    </w:p>
    <w:p>
      <w:pPr>
        <w:widowControl/>
        <w:autoSpaceDE w:val="0"/>
        <w:autoSpaceDN w:val="0"/>
        <w:adjustRightInd w:val="0"/>
        <w:snapToGrid w:val="0"/>
        <w:spacing w:line="360" w:lineRule="auto"/>
        <w:ind w:left="410" w:right="-20" w:hanging="410" w:hangingChars="171"/>
        <w:textAlignment w:val="bottom"/>
        <w:rPr>
          <w:rFonts w:ascii="宋体" w:hAnsi="宋体" w:cs="仿宋_GB2312"/>
          <w:sz w:val="24"/>
        </w:rPr>
      </w:pPr>
      <w:r>
        <w:rPr>
          <w:rFonts w:hint="eastAsia" w:ascii="宋体" w:hAnsi="宋体" w:cs="仿宋_GB2312"/>
          <w:sz w:val="24"/>
        </w:rPr>
        <w:t xml:space="preserve">     f. 法律、行政法规规定的其他条件。</w:t>
      </w:r>
    </w:p>
    <w:p>
      <w:pPr>
        <w:widowControl/>
        <w:autoSpaceDE w:val="0"/>
        <w:autoSpaceDN w:val="0"/>
        <w:spacing w:before="120" w:beforeLines="50" w:line="360" w:lineRule="auto"/>
        <w:ind w:left="410" w:right="-20" w:hanging="410" w:hangingChars="171"/>
        <w:textAlignment w:val="bottom"/>
        <w:rPr>
          <w:rFonts w:ascii="宋体" w:hAnsi="宋体" w:cs="仿宋_GB2312"/>
          <w:sz w:val="24"/>
        </w:rPr>
      </w:pPr>
      <w:r>
        <w:rPr>
          <w:rFonts w:hint="eastAsia" w:ascii="宋体" w:hAnsi="宋体" w:cs="仿宋_GB2312"/>
          <w:sz w:val="24"/>
        </w:rPr>
        <w:t>(5)</w:t>
      </w:r>
      <w:r>
        <w:rPr>
          <w:rFonts w:hint="eastAsia" w:ascii="宋体" w:hAnsi="宋体"/>
          <w:color w:val="000000"/>
          <w:sz w:val="24"/>
        </w:rPr>
        <w:t xml:space="preserve"> 被“信用中国”网站</w:t>
      </w:r>
      <w:r>
        <w:rPr>
          <w:rFonts w:eastAsia="仿宋"/>
          <w:color w:val="000000"/>
          <w:sz w:val="24"/>
        </w:rPr>
        <w:t>(www.creditchina.gov.cn)</w:t>
      </w:r>
      <w:r>
        <w:rPr>
          <w:rFonts w:hint="eastAsia" w:ascii="宋体" w:hAnsi="宋体"/>
          <w:color w:val="000000"/>
          <w:sz w:val="24"/>
        </w:rPr>
        <w:t>列入失信被执行人和重大税收违法案件当事人名单的、被“中国政府采购网”网站</w:t>
      </w:r>
      <w:r>
        <w:rPr>
          <w:rFonts w:hAnsi="仿宋" w:eastAsia="仿宋"/>
          <w:color w:val="000000"/>
          <w:kern w:val="0"/>
          <w:sz w:val="24"/>
        </w:rPr>
        <w:t>（</w:t>
      </w:r>
      <w:r>
        <w:rPr>
          <w:rFonts w:eastAsia="仿宋"/>
          <w:color w:val="000000"/>
          <w:kern w:val="0"/>
          <w:sz w:val="24"/>
        </w:rPr>
        <w:t>www.ccgp.gov.cn</w:t>
      </w:r>
      <w:r>
        <w:rPr>
          <w:rFonts w:hAnsi="仿宋" w:eastAsia="仿宋"/>
          <w:color w:val="000000"/>
          <w:kern w:val="0"/>
          <w:sz w:val="24"/>
        </w:rPr>
        <w:t>）</w:t>
      </w:r>
      <w:r>
        <w:rPr>
          <w:rFonts w:hint="eastAsia" w:ascii="宋体" w:hAnsi="宋体"/>
          <w:color w:val="000000"/>
          <w:sz w:val="24"/>
        </w:rPr>
        <w:t>列入政府采购严重违法失信行为记录名单（处罚期限尚未届满的）的供应商，不得参与本项目的政府采购活动。</w:t>
      </w:r>
    </w:p>
    <w:p>
      <w:pPr>
        <w:widowControl/>
        <w:autoSpaceDE w:val="0"/>
        <w:autoSpaceDN w:val="0"/>
        <w:spacing w:before="120" w:beforeLines="50" w:line="360" w:lineRule="auto"/>
        <w:ind w:left="410" w:right="-20" w:hanging="410" w:hangingChars="171"/>
        <w:textAlignment w:val="bottom"/>
        <w:rPr>
          <w:kern w:val="24"/>
          <w:sz w:val="24"/>
        </w:rPr>
      </w:pPr>
      <w:r>
        <w:rPr>
          <w:rFonts w:ascii="宋体"/>
          <w:sz w:val="24"/>
        </w:rPr>
        <w:t>4</w:t>
      </w:r>
      <w:r>
        <w:rPr>
          <w:rFonts w:hint="eastAsia" w:ascii="宋体"/>
          <w:sz w:val="24"/>
        </w:rPr>
        <w:t xml:space="preserve">. </w:t>
      </w:r>
      <w:r>
        <w:rPr>
          <w:rFonts w:hint="eastAsia" w:ascii="宋体" w:hAnsi="宋体"/>
          <w:sz w:val="24"/>
          <w:szCs w:val="24"/>
        </w:rPr>
        <w:t>采购项目需要落实的政府采购政策：</w:t>
      </w:r>
      <w:r>
        <w:rPr>
          <w:rFonts w:hint="eastAsia"/>
          <w:kern w:val="24"/>
          <w:sz w:val="24"/>
        </w:rPr>
        <w:t>节约能源、保护环境、促进中小企业及监狱企业发展、促进残疾人就业、</w:t>
      </w:r>
      <w:r>
        <w:rPr>
          <w:rFonts w:hint="eastAsia" w:ascii="宋体" w:hAnsi="宋体"/>
          <w:sz w:val="24"/>
        </w:rPr>
        <w:t>使用信用记录结果、政府采购政策具体落实情况详见竞争性磋商文件。</w:t>
      </w:r>
    </w:p>
    <w:p>
      <w:pPr>
        <w:spacing w:line="360" w:lineRule="auto"/>
        <w:ind w:left="124" w:leftChars="59"/>
        <w:rPr>
          <w:rFonts w:ascii="宋体" w:hAnsi="宋体"/>
          <w:sz w:val="24"/>
          <w:szCs w:val="24"/>
        </w:rPr>
      </w:pPr>
      <w:r>
        <w:rPr>
          <w:rFonts w:ascii="宋体"/>
          <w:sz w:val="24"/>
        </w:rPr>
        <w:t>5</w:t>
      </w:r>
      <w:r>
        <w:rPr>
          <w:rFonts w:hint="eastAsia" w:ascii="宋体"/>
          <w:sz w:val="24"/>
        </w:rPr>
        <w:t xml:space="preserve">. </w:t>
      </w:r>
      <w:r>
        <w:rPr>
          <w:rFonts w:ascii="宋体" w:hAnsi="宋体"/>
          <w:sz w:val="24"/>
          <w:szCs w:val="24"/>
        </w:rPr>
        <w:t>获取</w:t>
      </w:r>
      <w:r>
        <w:rPr>
          <w:rFonts w:hint="eastAsia" w:ascii="宋体" w:hAnsi="宋体"/>
          <w:sz w:val="24"/>
          <w:szCs w:val="24"/>
        </w:rPr>
        <w:t>磋商</w:t>
      </w:r>
      <w:r>
        <w:rPr>
          <w:rFonts w:ascii="宋体" w:hAnsi="宋体"/>
          <w:sz w:val="24"/>
          <w:szCs w:val="24"/>
        </w:rPr>
        <w:t>文件的时间</w:t>
      </w:r>
      <w:r>
        <w:rPr>
          <w:rFonts w:hint="eastAsia" w:ascii="宋体" w:hAnsi="宋体"/>
          <w:sz w:val="24"/>
          <w:szCs w:val="24"/>
        </w:rPr>
        <w:t>期限</w:t>
      </w:r>
      <w:r>
        <w:rPr>
          <w:rFonts w:ascii="宋体" w:hAnsi="宋体"/>
          <w:sz w:val="24"/>
          <w:szCs w:val="24"/>
        </w:rPr>
        <w:t>、方式及</w:t>
      </w:r>
      <w:r>
        <w:rPr>
          <w:rFonts w:hint="eastAsia" w:ascii="宋体" w:hAnsi="宋体"/>
          <w:sz w:val="24"/>
          <w:szCs w:val="24"/>
        </w:rPr>
        <w:t>磋商</w:t>
      </w:r>
      <w:r>
        <w:rPr>
          <w:rFonts w:ascii="宋体" w:hAnsi="宋体"/>
          <w:sz w:val="24"/>
          <w:szCs w:val="24"/>
        </w:rPr>
        <w:t>文件售价</w:t>
      </w:r>
      <w:r>
        <w:rPr>
          <w:rFonts w:hint="eastAsia" w:ascii="宋体" w:hAnsi="宋体"/>
          <w:sz w:val="24"/>
          <w:szCs w:val="24"/>
        </w:rPr>
        <w:t>:</w:t>
      </w:r>
    </w:p>
    <w:p>
      <w:pPr>
        <w:spacing w:line="360" w:lineRule="auto"/>
        <w:ind w:left="124" w:leftChars="59"/>
        <w:rPr>
          <w:rFonts w:ascii="宋体" w:hAnsi="宋体"/>
          <w:sz w:val="24"/>
          <w:szCs w:val="24"/>
        </w:rPr>
      </w:pPr>
      <w:r>
        <w:rPr>
          <w:rFonts w:ascii="宋体" w:hAnsi="宋体"/>
          <w:sz w:val="24"/>
          <w:szCs w:val="24"/>
        </w:rPr>
        <w:t>（1）时间</w:t>
      </w:r>
      <w:r>
        <w:rPr>
          <w:rFonts w:hint="eastAsia" w:ascii="宋体" w:hAnsi="宋体"/>
          <w:sz w:val="24"/>
          <w:szCs w:val="24"/>
        </w:rPr>
        <w:t>期限</w:t>
      </w:r>
      <w:r>
        <w:rPr>
          <w:rFonts w:ascii="宋体" w:hAnsi="宋体"/>
          <w:sz w:val="24"/>
          <w:szCs w:val="24"/>
        </w:rPr>
        <w:t>：</w:t>
      </w:r>
      <w:r>
        <w:rPr>
          <w:rFonts w:hint="eastAsia" w:ascii="宋体" w:hAnsi="宋体"/>
          <w:sz w:val="24"/>
          <w:szCs w:val="24"/>
        </w:rPr>
        <w:t>从</w:t>
      </w:r>
      <w:r>
        <w:rPr>
          <w:rFonts w:ascii="宋体" w:hAnsi="宋体"/>
          <w:sz w:val="24"/>
          <w:szCs w:val="24"/>
        </w:rPr>
        <w:t>20</w:t>
      </w:r>
      <w:r>
        <w:rPr>
          <w:rFonts w:hint="eastAsia" w:ascii="宋体" w:hAnsi="宋体"/>
          <w:sz w:val="24"/>
          <w:szCs w:val="24"/>
        </w:rPr>
        <w:t>24年6月</w:t>
      </w:r>
      <w:r>
        <w:rPr>
          <w:rFonts w:hint="eastAsia" w:ascii="宋体" w:hAnsi="宋体"/>
          <w:sz w:val="24"/>
          <w:szCs w:val="24"/>
          <w:lang w:val="en-US" w:eastAsia="zh-CN"/>
        </w:rPr>
        <w:t>27</w:t>
      </w:r>
      <w:r>
        <w:rPr>
          <w:rFonts w:hint="eastAsia" w:ascii="宋体" w:hAnsi="宋体"/>
          <w:sz w:val="24"/>
          <w:szCs w:val="24"/>
        </w:rPr>
        <w:t>日至</w:t>
      </w:r>
      <w:r>
        <w:rPr>
          <w:rFonts w:ascii="宋体" w:hAnsi="宋体"/>
          <w:sz w:val="24"/>
          <w:szCs w:val="24"/>
        </w:rPr>
        <w:t>20</w:t>
      </w:r>
      <w:r>
        <w:rPr>
          <w:rFonts w:hint="eastAsia" w:ascii="宋体" w:hAnsi="宋体"/>
          <w:sz w:val="24"/>
          <w:szCs w:val="24"/>
        </w:rPr>
        <w:t>24年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4</w:t>
      </w:r>
      <w:r>
        <w:rPr>
          <w:rFonts w:hint="eastAsia" w:ascii="宋体" w:hAnsi="宋体"/>
          <w:sz w:val="24"/>
          <w:szCs w:val="24"/>
        </w:rPr>
        <w:t>日每天</w:t>
      </w:r>
      <w:r>
        <w:rPr>
          <w:rFonts w:ascii="宋体" w:hAnsi="宋体"/>
          <w:sz w:val="24"/>
          <w:szCs w:val="24"/>
        </w:rPr>
        <w:t xml:space="preserve"> (</w:t>
      </w:r>
      <w:r>
        <w:rPr>
          <w:rFonts w:hint="eastAsia" w:ascii="宋体" w:hAnsi="宋体"/>
          <w:sz w:val="24"/>
          <w:szCs w:val="24"/>
        </w:rPr>
        <w:t>节假日除外</w:t>
      </w:r>
      <w:r>
        <w:rPr>
          <w:rFonts w:ascii="宋体" w:hAnsi="宋体"/>
          <w:sz w:val="24"/>
          <w:szCs w:val="24"/>
        </w:rPr>
        <w:t xml:space="preserve">) </w:t>
      </w:r>
      <w:r>
        <w:rPr>
          <w:rFonts w:hint="eastAsia" w:ascii="宋体" w:hAnsi="宋体"/>
          <w:sz w:val="24"/>
          <w:szCs w:val="24"/>
        </w:rPr>
        <w:t>上午</w:t>
      </w:r>
      <w:r>
        <w:rPr>
          <w:rFonts w:ascii="宋体" w:hAnsi="宋体"/>
          <w:sz w:val="24"/>
          <w:szCs w:val="24"/>
        </w:rPr>
        <w:t>9</w:t>
      </w:r>
      <w:r>
        <w:rPr>
          <w:rFonts w:hint="eastAsia" w:ascii="宋体" w:hAnsi="宋体"/>
          <w:sz w:val="24"/>
          <w:szCs w:val="24"/>
        </w:rPr>
        <w:t>：0</w:t>
      </w:r>
      <w:r>
        <w:rPr>
          <w:rFonts w:ascii="宋体" w:hAnsi="宋体"/>
          <w:sz w:val="24"/>
          <w:szCs w:val="24"/>
        </w:rPr>
        <w:t>0-11:30</w:t>
      </w:r>
      <w:r>
        <w:rPr>
          <w:rFonts w:hint="eastAsia" w:ascii="宋体" w:hAnsi="宋体"/>
          <w:sz w:val="24"/>
          <w:szCs w:val="24"/>
        </w:rPr>
        <w:t>，下午</w:t>
      </w:r>
      <w:r>
        <w:rPr>
          <w:rFonts w:ascii="宋体" w:hAnsi="宋体"/>
          <w:sz w:val="24"/>
          <w:szCs w:val="24"/>
        </w:rPr>
        <w:t>13:</w:t>
      </w:r>
      <w:r>
        <w:rPr>
          <w:rFonts w:hint="eastAsia" w:ascii="宋体" w:hAnsi="宋体"/>
          <w:sz w:val="24"/>
          <w:szCs w:val="24"/>
        </w:rPr>
        <w:t>0</w:t>
      </w:r>
      <w:r>
        <w:rPr>
          <w:rFonts w:ascii="宋体" w:hAnsi="宋体"/>
          <w:sz w:val="24"/>
          <w:szCs w:val="24"/>
        </w:rPr>
        <w:t>0-1</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0</w:t>
      </w:r>
      <w:r>
        <w:rPr>
          <w:rFonts w:ascii="宋体" w:hAnsi="宋体"/>
          <w:sz w:val="24"/>
          <w:szCs w:val="24"/>
        </w:rPr>
        <w:t>0 (</w:t>
      </w:r>
      <w:r>
        <w:rPr>
          <w:rFonts w:hint="eastAsia" w:ascii="宋体" w:hAnsi="宋体"/>
          <w:sz w:val="24"/>
          <w:szCs w:val="24"/>
        </w:rPr>
        <w:t>北京时间</w:t>
      </w:r>
      <w:r>
        <w:rPr>
          <w:rFonts w:ascii="宋体" w:hAnsi="宋体"/>
          <w:sz w:val="24"/>
          <w:szCs w:val="24"/>
        </w:rPr>
        <w:t>)</w:t>
      </w:r>
      <w:r>
        <w:rPr>
          <w:rFonts w:hint="eastAsia" w:ascii="宋体" w:hAnsi="宋体"/>
          <w:sz w:val="24"/>
          <w:szCs w:val="24"/>
        </w:rPr>
        <w:t>。</w:t>
      </w:r>
    </w:p>
    <w:p>
      <w:pPr>
        <w:widowControl/>
        <w:autoSpaceDE w:val="0"/>
        <w:autoSpaceDN w:val="0"/>
        <w:spacing w:before="120" w:beforeLines="50" w:line="360" w:lineRule="auto"/>
        <w:ind w:left="408" w:right="-20" w:hanging="408" w:hangingChars="170"/>
        <w:jc w:val="left"/>
        <w:textAlignment w:val="bottom"/>
        <w:rPr>
          <w:rFonts w:ascii="宋体" w:hAnsi="宋体"/>
          <w:sz w:val="24"/>
          <w:szCs w:val="24"/>
        </w:rPr>
      </w:pPr>
      <w:r>
        <w:rPr>
          <w:rFonts w:hint="eastAsia" w:ascii="宋体" w:hAnsi="宋体"/>
          <w:sz w:val="24"/>
          <w:szCs w:val="24"/>
        </w:rPr>
        <w:t xml:space="preserve"> </w:t>
      </w:r>
      <w:r>
        <w:rPr>
          <w:rFonts w:ascii="宋体" w:hAnsi="宋体"/>
          <w:sz w:val="24"/>
          <w:szCs w:val="24"/>
        </w:rPr>
        <w:t>（</w:t>
      </w:r>
      <w:r>
        <w:rPr>
          <w:rFonts w:hint="eastAsia" w:ascii="宋体" w:hAnsi="宋体"/>
          <w:sz w:val="24"/>
          <w:szCs w:val="24"/>
        </w:rPr>
        <w:t>2</w:t>
      </w:r>
      <w:r>
        <w:rPr>
          <w:rFonts w:ascii="宋体" w:hAnsi="宋体"/>
          <w:sz w:val="24"/>
          <w:szCs w:val="24"/>
        </w:rPr>
        <w:t>）获取方式及售价：</w:t>
      </w:r>
      <w:r>
        <w:rPr>
          <w:rFonts w:hint="eastAsia" w:ascii="宋体" w:hAnsi="宋体"/>
          <w:sz w:val="24"/>
          <w:szCs w:val="24"/>
        </w:rPr>
        <w:t>请潜在投标人登录中仪公司招投标采购平台https://bid.cnic.com.cn/，通过网上支付方式支付标书款并获取磋商文件（标书费用：500.00元人民币/包）。潜在投标人需先进行网上注册（免费）。标书费用支付成功后，可自行下载磋商文件并获取增值税电子普通发票。如有问题可拨打技术支持电话：+86-10-81166027。（本项目不再提供纸质采购文件。）</w:t>
      </w:r>
    </w:p>
    <w:p>
      <w:pPr>
        <w:widowControl/>
        <w:autoSpaceDE w:val="0"/>
        <w:autoSpaceDN w:val="0"/>
        <w:spacing w:before="120" w:beforeLines="50" w:line="360" w:lineRule="auto"/>
        <w:ind w:left="410" w:right="-20" w:hanging="410" w:hangingChars="171"/>
        <w:textAlignment w:val="bottom"/>
        <w:rPr>
          <w:rFonts w:ascii="宋体"/>
          <w:sz w:val="24"/>
        </w:rPr>
      </w:pPr>
      <w:r>
        <w:rPr>
          <w:rFonts w:ascii="宋体"/>
          <w:sz w:val="24"/>
        </w:rPr>
        <w:t>6</w:t>
      </w:r>
      <w:r>
        <w:rPr>
          <w:rFonts w:hint="eastAsia" w:ascii="宋体"/>
          <w:sz w:val="24"/>
        </w:rPr>
        <w:t>. 所有响应文件都应附有磋商文件《资料表》中规定金额的磋商保证金，并于2024年7月</w:t>
      </w:r>
      <w:r>
        <w:rPr>
          <w:rFonts w:hint="eastAsia" w:ascii="宋体"/>
          <w:sz w:val="24"/>
          <w:lang w:val="en-US" w:eastAsia="zh-CN"/>
        </w:rPr>
        <w:t>9</w:t>
      </w:r>
      <w:r>
        <w:rPr>
          <w:rFonts w:hint="eastAsia" w:ascii="宋体"/>
          <w:sz w:val="24"/>
        </w:rPr>
        <w:t>日下午14:30前由供应商代表亲自递交至</w:t>
      </w:r>
      <w:r>
        <w:rPr>
          <w:rFonts w:hint="eastAsia" w:ascii="宋体"/>
          <w:sz w:val="24"/>
          <w:lang w:val="zh-TW"/>
        </w:rPr>
        <w:t>北京市</w:t>
      </w:r>
      <w:r>
        <w:rPr>
          <w:rFonts w:hint="eastAsia" w:ascii="宋体"/>
          <w:sz w:val="24"/>
        </w:rPr>
        <w:t>海淀区中关村南大街9号理工科技大厦2006会议室。采购代理机构只接受供应商在递交响应文件截止时间前递交的响应文件。</w:t>
      </w:r>
    </w:p>
    <w:p>
      <w:pPr>
        <w:widowControl/>
        <w:autoSpaceDE w:val="0"/>
        <w:autoSpaceDN w:val="0"/>
        <w:spacing w:before="120" w:beforeLines="50" w:line="360" w:lineRule="auto"/>
        <w:ind w:left="410" w:right="-20" w:hanging="410" w:hangingChars="171"/>
        <w:textAlignment w:val="bottom"/>
        <w:rPr>
          <w:rFonts w:ascii="宋体"/>
          <w:sz w:val="24"/>
        </w:rPr>
      </w:pPr>
      <w:r>
        <w:rPr>
          <w:rFonts w:hint="eastAsia" w:ascii="宋体"/>
          <w:sz w:val="24"/>
        </w:rPr>
        <w:t>7. 兹定于2024年7月</w:t>
      </w:r>
      <w:r>
        <w:rPr>
          <w:rFonts w:hint="eastAsia" w:ascii="宋体"/>
          <w:sz w:val="24"/>
          <w:lang w:val="en-US" w:eastAsia="zh-CN"/>
        </w:rPr>
        <w:t>9</w:t>
      </w:r>
      <w:r>
        <w:rPr>
          <w:rFonts w:hint="eastAsia" w:ascii="宋体"/>
          <w:sz w:val="24"/>
        </w:rPr>
        <w:t>日下午14:30，在响应文件递交地点：</w:t>
      </w:r>
      <w:r>
        <w:rPr>
          <w:rFonts w:hint="eastAsia" w:ascii="宋体"/>
          <w:sz w:val="24"/>
          <w:lang w:val="zh-TW"/>
        </w:rPr>
        <w:t>北京市</w:t>
      </w:r>
      <w:r>
        <w:rPr>
          <w:rFonts w:hint="eastAsia" w:ascii="宋体"/>
          <w:sz w:val="24"/>
        </w:rPr>
        <w:t>海淀区中关村南大街9号理工科技大厦2006会议室进行磋商谈判。届时请供应商派代表按采购代理机构安排的时间参与谈判。</w:t>
      </w:r>
    </w:p>
    <w:p>
      <w:pPr>
        <w:widowControl/>
        <w:autoSpaceDE w:val="0"/>
        <w:autoSpaceDN w:val="0"/>
        <w:spacing w:before="120" w:beforeLines="50" w:line="360" w:lineRule="auto"/>
        <w:ind w:left="410" w:right="-20" w:hanging="410" w:hangingChars="171"/>
        <w:textAlignment w:val="bottom"/>
        <w:rPr>
          <w:rFonts w:ascii="宋体"/>
          <w:sz w:val="24"/>
        </w:rPr>
      </w:pPr>
      <w:r>
        <w:rPr>
          <w:rFonts w:ascii="宋体"/>
          <w:sz w:val="24"/>
        </w:rPr>
        <w:t>8</w:t>
      </w:r>
      <w:r>
        <w:rPr>
          <w:rFonts w:hint="eastAsia" w:ascii="宋体"/>
          <w:sz w:val="24"/>
        </w:rPr>
        <w:t>. 采购人名称：中国网络安全审查认证和市场监管大数据中心</w:t>
      </w:r>
    </w:p>
    <w:p>
      <w:pPr>
        <w:widowControl/>
        <w:autoSpaceDE w:val="0"/>
        <w:autoSpaceDN w:val="0"/>
        <w:spacing w:line="360" w:lineRule="auto"/>
        <w:ind w:left="407" w:leftChars="171" w:right="-20" w:hanging="48" w:hangingChars="20"/>
        <w:textAlignment w:val="bottom"/>
        <w:rPr>
          <w:rFonts w:ascii="宋体"/>
          <w:sz w:val="24"/>
        </w:rPr>
      </w:pPr>
      <w:r>
        <w:rPr>
          <w:rFonts w:hint="eastAsia" w:ascii="宋体"/>
          <w:sz w:val="24"/>
        </w:rPr>
        <w:t>地    址</w:t>
      </w:r>
      <w:r>
        <w:rPr>
          <w:rFonts w:hint="eastAsia" w:ascii="宋体"/>
          <w:sz w:val="24"/>
          <w:szCs w:val="22"/>
        </w:rPr>
        <w:t>: 北京市东城区安定门外大街56号</w:t>
      </w:r>
    </w:p>
    <w:p>
      <w:pPr>
        <w:widowControl/>
        <w:autoSpaceDE w:val="0"/>
        <w:autoSpaceDN w:val="0"/>
        <w:spacing w:line="360" w:lineRule="auto"/>
        <w:ind w:left="407" w:leftChars="171" w:right="-20" w:hanging="48" w:hangingChars="20"/>
        <w:textAlignment w:val="bottom"/>
        <w:rPr>
          <w:rFonts w:ascii="宋体"/>
          <w:sz w:val="24"/>
        </w:rPr>
      </w:pPr>
      <w:r>
        <w:rPr>
          <w:rFonts w:hint="eastAsia" w:ascii="宋体"/>
          <w:sz w:val="24"/>
        </w:rPr>
        <w:t>联 系 人：吴老师</w:t>
      </w:r>
    </w:p>
    <w:p>
      <w:pPr>
        <w:spacing w:line="360" w:lineRule="auto"/>
        <w:ind w:firstLine="360" w:firstLineChars="150"/>
        <w:jc w:val="left"/>
        <w:rPr>
          <w:rFonts w:ascii="宋体"/>
          <w:sz w:val="24"/>
        </w:rPr>
      </w:pPr>
      <w:r>
        <w:rPr>
          <w:rFonts w:hint="eastAsia" w:ascii="宋体"/>
          <w:sz w:val="24"/>
        </w:rPr>
        <w:t>电    话：0</w:t>
      </w:r>
      <w:r>
        <w:rPr>
          <w:rFonts w:ascii="宋体"/>
          <w:sz w:val="24"/>
        </w:rPr>
        <w:t>10</w:t>
      </w:r>
      <w:r>
        <w:rPr>
          <w:rFonts w:hint="eastAsia" w:ascii="宋体"/>
          <w:sz w:val="24"/>
        </w:rPr>
        <w:t>-8</w:t>
      </w:r>
      <w:r>
        <w:rPr>
          <w:rFonts w:ascii="宋体"/>
          <w:sz w:val="24"/>
        </w:rPr>
        <w:t>8650340</w:t>
      </w:r>
    </w:p>
    <w:p>
      <w:pPr>
        <w:spacing w:line="360" w:lineRule="auto"/>
        <w:ind w:firstLine="360" w:firstLineChars="150"/>
        <w:jc w:val="left"/>
        <w:rPr>
          <w:rFonts w:ascii="宋体"/>
          <w:sz w:val="24"/>
        </w:rPr>
      </w:pPr>
    </w:p>
    <w:p>
      <w:pPr>
        <w:spacing w:line="360" w:lineRule="auto"/>
        <w:rPr>
          <w:rFonts w:ascii="宋体" w:hAnsi="宋体"/>
          <w:bCs/>
          <w:sz w:val="24"/>
          <w:szCs w:val="24"/>
        </w:rPr>
      </w:pPr>
      <w:r>
        <w:rPr>
          <w:rFonts w:hint="eastAsia" w:ascii="宋体" w:hAnsi="宋体"/>
          <w:sz w:val="24"/>
        </w:rPr>
        <w:t>9．采购代理机构名称：</w:t>
      </w:r>
      <w:r>
        <w:rPr>
          <w:rFonts w:hint="eastAsia" w:ascii="宋体" w:hAnsi="宋体" w:cs="仿宋_GB2312"/>
          <w:bCs/>
          <w:sz w:val="24"/>
          <w:szCs w:val="24"/>
        </w:rPr>
        <w:t>中国仪器进出口集团有限公司</w:t>
      </w:r>
    </w:p>
    <w:p>
      <w:pPr>
        <w:spacing w:line="360" w:lineRule="auto"/>
        <w:ind w:firstLine="240" w:firstLineChars="100"/>
        <w:rPr>
          <w:rFonts w:ascii="宋体" w:hAnsi="宋体"/>
          <w:sz w:val="24"/>
          <w:szCs w:val="22"/>
        </w:rPr>
      </w:pPr>
      <w:r>
        <w:rPr>
          <w:rFonts w:hint="eastAsia" w:ascii="宋体" w:hAnsi="宋体"/>
          <w:sz w:val="24"/>
          <w:szCs w:val="22"/>
        </w:rPr>
        <w:t>地　　址：北京市丰台区西营街1号院通用时代大厦B座16层</w:t>
      </w:r>
    </w:p>
    <w:p>
      <w:pPr>
        <w:spacing w:line="360" w:lineRule="auto"/>
        <w:ind w:firstLine="240" w:firstLineChars="100"/>
        <w:rPr>
          <w:rFonts w:ascii="宋体" w:hAnsi="宋体"/>
          <w:sz w:val="24"/>
          <w:szCs w:val="22"/>
        </w:rPr>
      </w:pPr>
      <w:r>
        <w:rPr>
          <w:rFonts w:hint="eastAsia" w:ascii="宋体" w:hAnsi="宋体"/>
          <w:sz w:val="24"/>
          <w:szCs w:val="22"/>
        </w:rPr>
        <w:t>联 系 人：孙伟</w:t>
      </w:r>
    </w:p>
    <w:p>
      <w:pPr>
        <w:spacing w:line="360" w:lineRule="auto"/>
        <w:ind w:firstLine="240" w:firstLineChars="100"/>
        <w:rPr>
          <w:rFonts w:ascii="宋体" w:hAnsi="宋体"/>
          <w:sz w:val="24"/>
          <w:szCs w:val="22"/>
        </w:rPr>
      </w:pPr>
      <w:r>
        <w:rPr>
          <w:rFonts w:hint="eastAsia" w:ascii="宋体" w:hAnsi="宋体"/>
          <w:sz w:val="24"/>
          <w:szCs w:val="22"/>
        </w:rPr>
        <w:t xml:space="preserve">邮　　编：100073  </w:t>
      </w:r>
    </w:p>
    <w:p>
      <w:pPr>
        <w:spacing w:line="360" w:lineRule="auto"/>
        <w:ind w:firstLine="240" w:firstLineChars="100"/>
        <w:rPr>
          <w:rFonts w:ascii="宋体" w:hAnsi="宋体"/>
          <w:sz w:val="24"/>
          <w:szCs w:val="22"/>
        </w:rPr>
      </w:pPr>
      <w:r>
        <w:rPr>
          <w:rFonts w:hint="eastAsia" w:ascii="宋体" w:hAnsi="宋体"/>
          <w:sz w:val="24"/>
          <w:szCs w:val="22"/>
        </w:rPr>
        <w:t>电　　话：010-81166132</w:t>
      </w:r>
    </w:p>
    <w:p>
      <w:pPr>
        <w:spacing w:line="360" w:lineRule="auto"/>
        <w:ind w:firstLine="240" w:firstLineChars="100"/>
        <w:rPr>
          <w:rFonts w:ascii="宋体" w:hAnsi="宋体"/>
          <w:sz w:val="24"/>
          <w:szCs w:val="22"/>
        </w:rPr>
      </w:pPr>
      <w:r>
        <w:rPr>
          <w:rFonts w:hint="eastAsia" w:ascii="宋体" w:hAnsi="宋体"/>
          <w:sz w:val="24"/>
          <w:szCs w:val="22"/>
        </w:rPr>
        <w:t>电子信箱：sunwei2@cnic.gt.cn</w:t>
      </w:r>
    </w:p>
    <w:p>
      <w:pPr>
        <w:spacing w:line="360" w:lineRule="auto"/>
        <w:rPr>
          <w:rFonts w:ascii="宋体" w:hAnsi="宋体"/>
          <w:sz w:val="24"/>
        </w:rPr>
      </w:pPr>
    </w:p>
    <w:p>
      <w:pPr>
        <w:spacing w:line="360" w:lineRule="auto"/>
        <w:ind w:firstLine="5040" w:firstLineChars="2100"/>
        <w:rPr>
          <w:rFonts w:ascii="宋体" w:hAnsi="宋体"/>
          <w:sz w:val="24"/>
        </w:rPr>
      </w:pPr>
      <w:r>
        <w:rPr>
          <w:rFonts w:hint="eastAsia" w:ascii="宋体" w:hAnsi="宋体"/>
          <w:sz w:val="24"/>
        </w:rPr>
        <w:t>中国仪器进出口集团有限公司</w:t>
      </w:r>
    </w:p>
    <w:p>
      <w:pPr>
        <w:widowControl/>
        <w:spacing w:line="360" w:lineRule="auto"/>
        <w:ind w:firstLine="424" w:firstLineChars="177"/>
        <w:jc w:val="left"/>
        <w:rPr>
          <w:rFonts w:ascii="宋体"/>
          <w:sz w:val="24"/>
        </w:rPr>
      </w:pPr>
      <w:r>
        <w:rPr>
          <w:rFonts w:hint="eastAsia" w:ascii="宋体" w:hAnsi="宋体"/>
          <w:sz w:val="24"/>
        </w:rPr>
        <w:t xml:space="preserve">                                              2024年6月</w:t>
      </w:r>
      <w:r>
        <w:rPr>
          <w:rFonts w:hint="eastAsia" w:ascii="宋体" w:hAnsi="宋体"/>
          <w:sz w:val="24"/>
          <w:lang w:val="en-US" w:eastAsia="zh-CN"/>
        </w:rPr>
        <w:t>27</w:t>
      </w:r>
      <w:r>
        <w:rPr>
          <w:rFonts w:hint="eastAsia"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none"/>
      <w:pStyle w:val="2"/>
      <w:suff w:val="space"/>
      <w:lvlText w:val=""/>
      <w:lvlJc w:val="left"/>
      <w:pPr>
        <w:tabs>
          <w:tab w:val="left" w:pos="0"/>
        </w:tabs>
        <w:ind w:left="425" w:hanging="425"/>
      </w:pPr>
      <w:rPr>
        <w:rFonts w:hint="eastAsia" w:ascii="宋体" w:hAnsi="宋体" w:eastAsia="宋体"/>
        <w:b/>
        <w:i w:val="0"/>
        <w:sz w:val="28"/>
      </w:rPr>
    </w:lvl>
    <w:lvl w:ilvl="1" w:tentative="0">
      <w:start w:val="1"/>
      <w:numFmt w:val="decimal"/>
      <w:suff w:val="space"/>
      <w:lvlText w:val="%1"/>
      <w:lvlJc w:val="left"/>
      <w:pPr>
        <w:tabs>
          <w:tab w:val="left" w:pos="0"/>
        </w:tabs>
        <w:ind w:left="992" w:hanging="567"/>
      </w:pPr>
      <w:rPr>
        <w:rFonts w:hint="eastAsia" w:ascii="宋体" w:hAnsi="宋体" w:eastAsia="宋体"/>
        <w:b/>
        <w:i w:val="0"/>
        <w:sz w:val="28"/>
      </w:rPr>
    </w:lvl>
    <w:lvl w:ilvl="2" w:tentative="0">
      <w:start w:val="1"/>
      <w:numFmt w:val="decimal"/>
      <w:suff w:val="space"/>
      <w:lvlText w:val="%3  "/>
      <w:lvlJc w:val="left"/>
      <w:pPr>
        <w:tabs>
          <w:tab w:val="left" w:pos="0"/>
        </w:tabs>
        <w:ind w:left="1418" w:hanging="567"/>
      </w:pPr>
      <w:rPr>
        <w:rFonts w:hint="eastAsia" w:ascii="宋体" w:hAnsi="宋体" w:eastAsia="宋体"/>
        <w:b/>
        <w:i w:val="0"/>
        <w:sz w:val="28"/>
      </w:rPr>
    </w:lvl>
    <w:lvl w:ilvl="3" w:tentative="0">
      <w:start w:val="1"/>
      <w:numFmt w:val="decimal"/>
      <w:lvlText w:val="%1"/>
      <w:lvlJc w:val="left"/>
      <w:pPr>
        <w:tabs>
          <w:tab w:val="left" w:pos="1984"/>
        </w:tabs>
        <w:ind w:left="1984" w:hanging="708"/>
      </w:pPr>
      <w:rPr>
        <w:rFonts w:hint="eastAsia" w:ascii="宋体" w:hAnsi="宋体" w:eastAsia="宋体"/>
        <w:b/>
        <w:i w:val="0"/>
        <w:sz w:val="28"/>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7A4B4007"/>
    <w:rsid w:val="02077F84"/>
    <w:rsid w:val="5386621C"/>
    <w:rsid w:val="718F3A88"/>
    <w:rsid w:val="78F97C09"/>
    <w:rsid w:val="7A4B4007"/>
    <w:rsid w:val="7FCC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2024-06-27T02:02:00Z</dcterms:created>
  <dc:creator>SunWei</dc:creator>
  <cp:lastModifiedBy>SunWei</cp:lastModifiedBy>
  <dcterms:modified xsi:type="dcterms:W3CDTF">2024-06-27T02:03:37Z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380220603980415594B7D225A91FC324_11</vt:lpwstr>
  </property>
</Properties>
</file>