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eastAsia="宋体"/>
          <w:b/>
          <w:bCs/>
          <w:sz w:val="24"/>
          <w:lang w:val="en-US" w:eastAsia="zh-CN"/>
        </w:rPr>
      </w:pPr>
      <w:r>
        <w:rPr>
          <w:rFonts w:hint="eastAsia" w:ascii="宋体" w:hAnsi="宋体"/>
          <w:b/>
          <w:bCs/>
          <w:sz w:val="24"/>
          <w:szCs w:val="22"/>
        </w:rPr>
        <w:t>中国医学科学</w:t>
      </w:r>
      <w:r>
        <w:rPr>
          <w:rFonts w:hint="eastAsia" w:ascii="宋体" w:hAnsi="宋体"/>
          <w:b/>
          <w:bCs/>
          <w:sz w:val="24"/>
          <w:szCs w:val="22"/>
          <w:highlight w:val="none"/>
        </w:rPr>
        <w:t>院医学实验动物研究所202</w:t>
      </w:r>
      <w:r>
        <w:rPr>
          <w:rFonts w:hint="eastAsia" w:ascii="宋体" w:hAnsi="宋体"/>
          <w:b/>
          <w:bCs/>
          <w:sz w:val="24"/>
          <w:szCs w:val="22"/>
          <w:highlight w:val="none"/>
          <w:lang w:val="en-US" w:eastAsia="zh-CN"/>
        </w:rPr>
        <w:t>4</w:t>
      </w:r>
      <w:r>
        <w:rPr>
          <w:rFonts w:hint="eastAsia" w:ascii="宋体" w:hAnsi="宋体" w:eastAsia="宋体"/>
          <w:b/>
          <w:bCs/>
          <w:color w:val="auto"/>
          <w:spacing w:val="0"/>
          <w:sz w:val="24"/>
          <w:szCs w:val="22"/>
          <w:highlight w:val="none"/>
        </w:rPr>
        <w:t>年</w:t>
      </w:r>
      <w:r>
        <w:rPr>
          <w:rFonts w:hint="eastAsia" w:ascii="宋体" w:hAnsi="宋体" w:eastAsia="宋体"/>
          <w:b/>
          <w:bCs/>
          <w:color w:val="auto"/>
          <w:spacing w:val="0"/>
          <w:sz w:val="24"/>
          <w:szCs w:val="22"/>
          <w:highlight w:val="none"/>
          <w:lang w:eastAsia="zh-CN"/>
        </w:rPr>
        <w:t>度</w:t>
      </w:r>
      <w:r>
        <w:rPr>
          <w:rFonts w:hint="eastAsia" w:ascii="宋体" w:hAnsi="宋体"/>
          <w:b/>
          <w:bCs/>
          <w:color w:val="auto"/>
          <w:spacing w:val="0"/>
          <w:sz w:val="24"/>
          <w:szCs w:val="22"/>
          <w:highlight w:val="none"/>
          <w:lang w:eastAsia="zh-CN"/>
        </w:rPr>
        <w:t>技术服务和</w:t>
      </w:r>
      <w:r>
        <w:rPr>
          <w:rFonts w:hint="eastAsia" w:ascii="宋体" w:hAnsi="宋体"/>
          <w:b/>
          <w:bCs/>
          <w:color w:val="auto"/>
          <w:spacing w:val="0"/>
          <w:sz w:val="24"/>
          <w:szCs w:val="22"/>
          <w:highlight w:val="none"/>
        </w:rPr>
        <w:t>试剂耗材</w:t>
      </w:r>
      <w:r>
        <w:rPr>
          <w:rFonts w:hint="eastAsia" w:ascii="宋体" w:hAnsi="宋体"/>
          <w:b/>
          <w:bCs/>
          <w:sz w:val="24"/>
          <w:szCs w:val="22"/>
          <w:highlight w:val="none"/>
        </w:rPr>
        <w:t>采购服务平台入围供应商招标</w:t>
      </w:r>
      <w:r>
        <w:rPr>
          <w:rFonts w:hint="eastAsia" w:ascii="宋体" w:hAnsi="宋体"/>
          <w:b/>
          <w:bCs/>
          <w:sz w:val="24"/>
          <w:szCs w:val="22"/>
          <w:highlight w:val="none"/>
          <w:lang w:eastAsia="zh-CN"/>
        </w:rPr>
        <w:t>项目招标公告</w:t>
      </w:r>
    </w:p>
    <w:p>
      <w:pPr>
        <w:spacing w:line="360" w:lineRule="auto"/>
        <w:ind w:firstLine="480" w:firstLineChars="200"/>
        <w:jc w:val="left"/>
        <w:rPr>
          <w:rFonts w:ascii="宋体" w:hAnsi="宋体"/>
          <w:sz w:val="24"/>
        </w:rPr>
      </w:pPr>
      <w:r>
        <w:rPr>
          <w:rFonts w:hint="eastAsia" w:ascii="宋体" w:hAnsi="宋体"/>
          <w:sz w:val="24"/>
        </w:rPr>
        <w:t>中国仪器进出口集团有限公司接受</w:t>
      </w:r>
      <w:r>
        <w:rPr>
          <w:rFonts w:hint="eastAsia" w:ascii="宋体" w:hAnsi="宋体"/>
          <w:sz w:val="24"/>
          <w:szCs w:val="22"/>
        </w:rPr>
        <w:t>中国医学科学院医学实验动物研究所的委托，现对中国医学科学院医学实验动</w:t>
      </w:r>
      <w:r>
        <w:rPr>
          <w:rFonts w:hint="eastAsia" w:ascii="宋体" w:hAnsi="宋体"/>
          <w:sz w:val="24"/>
          <w:szCs w:val="22"/>
          <w:highlight w:val="none"/>
        </w:rPr>
        <w:t>物研究所202</w:t>
      </w:r>
      <w:r>
        <w:rPr>
          <w:rFonts w:hint="eastAsia" w:ascii="宋体" w:hAnsi="宋体"/>
          <w:sz w:val="24"/>
          <w:szCs w:val="22"/>
          <w:highlight w:val="none"/>
          <w:lang w:val="en-US" w:eastAsia="zh-CN"/>
        </w:rPr>
        <w:t>4</w:t>
      </w:r>
      <w:r>
        <w:rPr>
          <w:rFonts w:hint="eastAsia" w:ascii="宋体" w:hAnsi="宋体" w:eastAsia="宋体"/>
          <w:b w:val="0"/>
          <w:color w:val="auto"/>
          <w:spacing w:val="0"/>
          <w:sz w:val="24"/>
          <w:szCs w:val="22"/>
          <w:highlight w:val="none"/>
        </w:rPr>
        <w:t>年</w:t>
      </w:r>
      <w:r>
        <w:rPr>
          <w:rFonts w:hint="eastAsia" w:ascii="宋体" w:hAnsi="宋体" w:eastAsia="宋体"/>
          <w:b w:val="0"/>
          <w:color w:val="auto"/>
          <w:spacing w:val="0"/>
          <w:sz w:val="24"/>
          <w:szCs w:val="22"/>
          <w:highlight w:val="none"/>
          <w:lang w:eastAsia="zh-CN"/>
        </w:rPr>
        <w:t>度</w:t>
      </w:r>
      <w:r>
        <w:rPr>
          <w:rFonts w:hint="eastAsia" w:ascii="宋体" w:hAnsi="宋体"/>
          <w:b w:val="0"/>
          <w:color w:val="auto"/>
          <w:spacing w:val="0"/>
          <w:sz w:val="24"/>
          <w:szCs w:val="22"/>
          <w:highlight w:val="none"/>
          <w:lang w:eastAsia="zh-CN"/>
        </w:rPr>
        <w:t>技术服务和</w:t>
      </w:r>
      <w:r>
        <w:rPr>
          <w:rFonts w:hint="eastAsia" w:ascii="宋体" w:hAnsi="宋体"/>
          <w:b w:val="0"/>
          <w:color w:val="auto"/>
          <w:spacing w:val="0"/>
          <w:sz w:val="24"/>
          <w:szCs w:val="22"/>
          <w:highlight w:val="none"/>
        </w:rPr>
        <w:t>试剂耗材</w:t>
      </w:r>
      <w:r>
        <w:rPr>
          <w:rFonts w:hint="eastAsia" w:ascii="宋体" w:hAnsi="宋体"/>
          <w:sz w:val="24"/>
          <w:szCs w:val="22"/>
          <w:highlight w:val="none"/>
        </w:rPr>
        <w:t>采购服务平台入围供应商招标</w:t>
      </w:r>
      <w:r>
        <w:rPr>
          <w:rFonts w:hint="eastAsia" w:ascii="宋体" w:hAnsi="宋体"/>
          <w:sz w:val="24"/>
          <w:szCs w:val="22"/>
          <w:highlight w:val="none"/>
          <w:lang w:eastAsia="zh-CN"/>
        </w:rPr>
        <w:t>项目</w:t>
      </w:r>
      <w:r>
        <w:rPr>
          <w:rFonts w:hint="eastAsia" w:ascii="宋体" w:hAnsi="宋体"/>
          <w:sz w:val="24"/>
          <w:szCs w:val="22"/>
          <w:highlight w:val="none"/>
        </w:rPr>
        <w:t>(项</w:t>
      </w:r>
      <w:r>
        <w:rPr>
          <w:rFonts w:hint="eastAsia" w:ascii="宋体" w:hAnsi="宋体"/>
          <w:sz w:val="24"/>
          <w:highlight w:val="none"/>
        </w:rPr>
        <w:t>目编号: 2</w:t>
      </w:r>
      <w:r>
        <w:rPr>
          <w:rFonts w:hint="eastAsia" w:ascii="宋体" w:hAnsi="宋体"/>
          <w:sz w:val="24"/>
          <w:highlight w:val="none"/>
          <w:lang w:val="en-US" w:eastAsia="zh-CN"/>
        </w:rPr>
        <w:t>4</w:t>
      </w:r>
      <w:r>
        <w:rPr>
          <w:rFonts w:hint="eastAsia" w:ascii="宋体" w:hAnsi="宋体"/>
          <w:sz w:val="24"/>
          <w:highlight w:val="none"/>
        </w:rPr>
        <w:t>C</w:t>
      </w:r>
      <w:r>
        <w:rPr>
          <w:rFonts w:hint="eastAsia" w:ascii="宋体" w:hAnsi="宋体"/>
          <w:sz w:val="24"/>
        </w:rPr>
        <w:t>NIC01-</w:t>
      </w:r>
      <w:r>
        <w:rPr>
          <w:rFonts w:hint="eastAsia" w:ascii="宋体" w:hAnsi="宋体"/>
          <w:sz w:val="24"/>
          <w:lang w:val="en-US" w:eastAsia="zh-CN"/>
        </w:rPr>
        <w:t>5690</w:t>
      </w:r>
      <w:r>
        <w:rPr>
          <w:rFonts w:hint="eastAsia" w:ascii="宋体" w:hAnsi="宋体"/>
          <w:sz w:val="24"/>
        </w:rPr>
        <w:t>)进行国内公开招标，欢迎合格的供应商前来参加。</w:t>
      </w:r>
    </w:p>
    <w:p>
      <w:pPr>
        <w:widowControl w:val="0"/>
        <w:numPr>
          <w:ilvl w:val="0"/>
          <w:numId w:val="1"/>
        </w:numPr>
        <w:adjustRightInd w:val="0"/>
        <w:snapToGrid w:val="0"/>
        <w:spacing w:line="440" w:lineRule="exact"/>
        <w:jc w:val="both"/>
        <w:rPr>
          <w:rFonts w:ascii="宋体" w:hAnsi="宋体"/>
          <w:sz w:val="24"/>
        </w:rPr>
      </w:pPr>
      <w:r>
        <w:rPr>
          <w:rFonts w:hint="eastAsia" w:ascii="宋体" w:hAnsi="宋体"/>
          <w:sz w:val="24"/>
        </w:rPr>
        <w:t>项目名称：</w:t>
      </w:r>
      <w:r>
        <w:rPr>
          <w:rFonts w:hint="eastAsia" w:ascii="宋体" w:hAnsi="宋体"/>
          <w:sz w:val="24"/>
          <w:szCs w:val="22"/>
        </w:rPr>
        <w:t>中国医学科学</w:t>
      </w:r>
      <w:r>
        <w:rPr>
          <w:rFonts w:hint="eastAsia" w:ascii="宋体" w:hAnsi="宋体"/>
          <w:sz w:val="24"/>
          <w:szCs w:val="22"/>
          <w:highlight w:val="none"/>
        </w:rPr>
        <w:t>院医学实验动物研究所202</w:t>
      </w:r>
      <w:r>
        <w:rPr>
          <w:rFonts w:hint="eastAsia" w:ascii="宋体" w:hAnsi="宋体"/>
          <w:sz w:val="24"/>
          <w:szCs w:val="22"/>
          <w:highlight w:val="none"/>
          <w:lang w:val="en-US" w:eastAsia="zh-CN"/>
        </w:rPr>
        <w:t>4</w:t>
      </w:r>
      <w:r>
        <w:rPr>
          <w:rFonts w:hint="eastAsia" w:ascii="宋体" w:hAnsi="宋体" w:eastAsia="宋体"/>
          <w:b w:val="0"/>
          <w:color w:val="auto"/>
          <w:spacing w:val="0"/>
          <w:sz w:val="24"/>
          <w:szCs w:val="22"/>
          <w:highlight w:val="none"/>
        </w:rPr>
        <w:t>年</w:t>
      </w:r>
      <w:r>
        <w:rPr>
          <w:rFonts w:hint="eastAsia" w:ascii="宋体" w:hAnsi="宋体" w:eastAsia="宋体"/>
          <w:b w:val="0"/>
          <w:color w:val="auto"/>
          <w:spacing w:val="0"/>
          <w:sz w:val="24"/>
          <w:szCs w:val="22"/>
          <w:highlight w:val="none"/>
          <w:lang w:eastAsia="zh-CN"/>
        </w:rPr>
        <w:t>度</w:t>
      </w:r>
      <w:r>
        <w:rPr>
          <w:rFonts w:hint="eastAsia" w:ascii="宋体" w:hAnsi="宋体"/>
          <w:b w:val="0"/>
          <w:color w:val="auto"/>
          <w:spacing w:val="0"/>
          <w:sz w:val="24"/>
          <w:szCs w:val="22"/>
          <w:highlight w:val="none"/>
          <w:lang w:eastAsia="zh-CN"/>
        </w:rPr>
        <w:t>技术服务和</w:t>
      </w:r>
      <w:r>
        <w:rPr>
          <w:rFonts w:hint="eastAsia" w:ascii="宋体" w:hAnsi="宋体"/>
          <w:b w:val="0"/>
          <w:color w:val="auto"/>
          <w:spacing w:val="0"/>
          <w:sz w:val="24"/>
          <w:szCs w:val="22"/>
          <w:highlight w:val="none"/>
        </w:rPr>
        <w:t>试剂耗材</w:t>
      </w:r>
      <w:r>
        <w:rPr>
          <w:rFonts w:hint="eastAsia" w:ascii="宋体" w:hAnsi="宋体"/>
          <w:sz w:val="24"/>
          <w:szCs w:val="22"/>
          <w:highlight w:val="none"/>
        </w:rPr>
        <w:t>采购服务平台入围供应商招标</w:t>
      </w:r>
      <w:r>
        <w:rPr>
          <w:rFonts w:hint="eastAsia" w:ascii="宋体" w:hAnsi="宋体"/>
          <w:sz w:val="24"/>
          <w:szCs w:val="22"/>
          <w:highlight w:val="none"/>
          <w:lang w:eastAsia="zh-CN"/>
        </w:rPr>
        <w:t>项目</w:t>
      </w:r>
    </w:p>
    <w:p>
      <w:pPr>
        <w:widowControl w:val="0"/>
        <w:numPr>
          <w:ilvl w:val="0"/>
          <w:numId w:val="1"/>
        </w:numPr>
        <w:adjustRightInd w:val="0"/>
        <w:snapToGrid w:val="0"/>
        <w:spacing w:line="440" w:lineRule="exact"/>
        <w:jc w:val="both"/>
        <w:rPr>
          <w:rFonts w:ascii="宋体" w:hAnsi="宋体"/>
          <w:sz w:val="24"/>
        </w:rPr>
      </w:pPr>
      <w:r>
        <w:rPr>
          <w:rFonts w:hint="eastAsia" w:ascii="宋体" w:hAnsi="宋体"/>
          <w:sz w:val="24"/>
        </w:rPr>
        <w:t>项目编号：2</w:t>
      </w:r>
      <w:r>
        <w:rPr>
          <w:rFonts w:hint="eastAsia" w:ascii="宋体" w:hAnsi="宋体"/>
          <w:sz w:val="24"/>
          <w:lang w:val="en-US" w:eastAsia="zh-CN"/>
        </w:rPr>
        <w:t>4</w:t>
      </w:r>
      <w:r>
        <w:rPr>
          <w:rFonts w:hint="eastAsia" w:ascii="宋体" w:hAnsi="宋体"/>
          <w:sz w:val="24"/>
        </w:rPr>
        <w:t xml:space="preserve">CNIC01- </w:t>
      </w:r>
      <w:r>
        <w:rPr>
          <w:rFonts w:hint="eastAsia" w:ascii="宋体" w:hAnsi="宋体"/>
          <w:sz w:val="24"/>
          <w:lang w:val="en-US" w:eastAsia="zh-CN"/>
        </w:rPr>
        <w:t>5690</w:t>
      </w:r>
    </w:p>
    <w:p>
      <w:pPr>
        <w:widowControl w:val="0"/>
        <w:numPr>
          <w:ilvl w:val="0"/>
          <w:numId w:val="1"/>
        </w:numPr>
        <w:adjustRightInd w:val="0"/>
        <w:snapToGrid w:val="0"/>
        <w:spacing w:line="440" w:lineRule="exact"/>
        <w:jc w:val="both"/>
        <w:rPr>
          <w:rFonts w:hint="eastAsia" w:ascii="宋体" w:hAnsi="宋体"/>
          <w:sz w:val="24"/>
        </w:rPr>
      </w:pPr>
      <w:r>
        <w:rPr>
          <w:rFonts w:hint="eastAsia" w:ascii="宋体" w:hAnsi="宋体"/>
          <w:sz w:val="24"/>
        </w:rPr>
        <w:t>项目用途：</w:t>
      </w:r>
      <w:r>
        <w:rPr>
          <w:rFonts w:hint="eastAsia" w:ascii="宋体" w:hAnsi="宋体"/>
          <w:sz w:val="24"/>
          <w:lang w:eastAsia="zh-CN"/>
        </w:rPr>
        <w:t>技术服务和</w:t>
      </w:r>
      <w:r>
        <w:rPr>
          <w:rFonts w:hint="eastAsia" w:ascii="宋体" w:hAnsi="宋体"/>
          <w:sz w:val="24"/>
        </w:rPr>
        <w:t>试剂耗材</w:t>
      </w:r>
    </w:p>
    <w:p>
      <w:pPr>
        <w:widowControl w:val="0"/>
        <w:numPr>
          <w:ilvl w:val="0"/>
          <w:numId w:val="1"/>
        </w:numPr>
        <w:adjustRightInd w:val="0"/>
        <w:snapToGrid w:val="0"/>
        <w:spacing w:line="440" w:lineRule="exact"/>
        <w:jc w:val="both"/>
        <w:rPr>
          <w:rFonts w:ascii="宋体" w:hAnsi="宋体"/>
          <w:sz w:val="24"/>
        </w:rPr>
      </w:pPr>
      <w:r>
        <w:rPr>
          <w:rFonts w:hint="eastAsia" w:ascii="宋体" w:hAnsi="宋体"/>
          <w:sz w:val="24"/>
        </w:rPr>
        <w:t>供应期限：</w:t>
      </w:r>
      <w:r>
        <w:rPr>
          <w:rFonts w:hint="eastAsia" w:ascii="宋体" w:hAnsi="宋体"/>
          <w:bCs/>
          <w:color w:val="000000"/>
          <w:sz w:val="24"/>
          <w:szCs w:val="24"/>
        </w:rPr>
        <w:t>本次入围供应商的服务期限为自合同签订之日起3年，合同一年一签。</w:t>
      </w:r>
    </w:p>
    <w:p>
      <w:pPr>
        <w:widowControl w:val="0"/>
        <w:numPr>
          <w:ilvl w:val="0"/>
          <w:numId w:val="1"/>
        </w:numPr>
        <w:adjustRightInd w:val="0"/>
        <w:snapToGrid w:val="0"/>
        <w:spacing w:line="440" w:lineRule="exact"/>
        <w:jc w:val="both"/>
        <w:rPr>
          <w:rFonts w:hint="eastAsia" w:ascii="宋体" w:hAnsi="宋体"/>
          <w:sz w:val="24"/>
        </w:rPr>
      </w:pPr>
      <w:r>
        <w:rPr>
          <w:rFonts w:hint="eastAsia" w:ascii="宋体" w:hAnsi="宋体"/>
          <w:sz w:val="24"/>
        </w:rPr>
        <w:t xml:space="preserve">项目基本概况介绍： </w:t>
      </w:r>
    </w:p>
    <w:tbl>
      <w:tblPr>
        <w:tblStyle w:val="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7"/>
        <w:gridCol w:w="4414"/>
        <w:gridCol w:w="253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817" w:type="dxa"/>
            <w:noWrap w:val="0"/>
            <w:vAlign w:val="center"/>
          </w:tcPr>
          <w:p>
            <w:pPr>
              <w:spacing w:line="240" w:lineRule="exact"/>
              <w:jc w:val="center"/>
              <w:rPr>
                <w:rFonts w:ascii="宋体" w:hAnsi="宋体"/>
                <w:b/>
                <w:bCs/>
                <w:sz w:val="21"/>
                <w:szCs w:val="21"/>
              </w:rPr>
            </w:pPr>
            <w:r>
              <w:rPr>
                <w:rFonts w:hint="eastAsia" w:ascii="宋体" w:hAnsi="宋体"/>
                <w:b/>
                <w:bCs/>
                <w:sz w:val="21"/>
                <w:szCs w:val="21"/>
              </w:rPr>
              <w:t>包号</w:t>
            </w:r>
          </w:p>
        </w:tc>
        <w:tc>
          <w:tcPr>
            <w:tcW w:w="4414" w:type="dxa"/>
            <w:noWrap w:val="0"/>
            <w:vAlign w:val="center"/>
          </w:tcPr>
          <w:p>
            <w:pPr>
              <w:spacing w:line="240" w:lineRule="exact"/>
              <w:jc w:val="center"/>
              <w:rPr>
                <w:rFonts w:hint="eastAsia" w:ascii="宋体" w:hAnsi="宋体"/>
                <w:b/>
                <w:bCs/>
                <w:sz w:val="21"/>
                <w:szCs w:val="21"/>
              </w:rPr>
            </w:pPr>
            <w:r>
              <w:rPr>
                <w:rFonts w:hint="eastAsia" w:ascii="宋体" w:hAnsi="宋体"/>
                <w:b/>
                <w:bCs/>
                <w:sz w:val="21"/>
                <w:szCs w:val="21"/>
              </w:rPr>
              <w:t>供货类别</w:t>
            </w:r>
            <w:r>
              <w:rPr>
                <w:rFonts w:ascii="宋体" w:hAnsi="宋体"/>
                <w:b/>
                <w:bCs/>
                <w:sz w:val="21"/>
                <w:szCs w:val="21"/>
              </w:rPr>
              <w:br w:type="textWrapping"/>
            </w:r>
            <w:r>
              <w:rPr>
                <w:rFonts w:hint="eastAsia" w:ascii="宋体" w:hAnsi="宋体"/>
                <w:b/>
                <w:bCs/>
                <w:sz w:val="21"/>
                <w:szCs w:val="21"/>
              </w:rPr>
              <w:t>(各包常用采购产品目录详见第</w:t>
            </w:r>
            <w:r>
              <w:rPr>
                <w:rFonts w:hint="eastAsia" w:ascii="宋体" w:hAnsi="宋体"/>
                <w:b/>
                <w:bCs/>
                <w:sz w:val="21"/>
                <w:szCs w:val="21"/>
                <w:lang w:eastAsia="zh-CN"/>
              </w:rPr>
              <w:t>六</w:t>
            </w:r>
            <w:r>
              <w:rPr>
                <w:rFonts w:hint="eastAsia" w:ascii="宋体" w:hAnsi="宋体"/>
                <w:b/>
                <w:bCs/>
                <w:sz w:val="21"/>
                <w:szCs w:val="21"/>
              </w:rPr>
              <w:t xml:space="preserve">章) </w:t>
            </w:r>
          </w:p>
        </w:tc>
        <w:tc>
          <w:tcPr>
            <w:tcW w:w="2532" w:type="dxa"/>
            <w:noWrap w:val="0"/>
            <w:vAlign w:val="center"/>
          </w:tcPr>
          <w:p>
            <w:pPr>
              <w:spacing w:line="240" w:lineRule="exact"/>
              <w:jc w:val="center"/>
              <w:rPr>
                <w:rFonts w:hint="eastAsia" w:ascii="宋体" w:hAnsi="宋体"/>
                <w:b/>
                <w:bCs/>
                <w:sz w:val="21"/>
                <w:szCs w:val="21"/>
              </w:rPr>
            </w:pPr>
            <w:r>
              <w:rPr>
                <w:rFonts w:hint="eastAsia" w:ascii="宋体" w:hAnsi="宋体"/>
                <w:b/>
                <w:bCs/>
                <w:sz w:val="21"/>
                <w:szCs w:val="21"/>
              </w:rPr>
              <w:t>供应商入围标准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817" w:type="dxa"/>
            <w:noWrap w:val="0"/>
            <w:vAlign w:val="center"/>
          </w:tcPr>
          <w:p>
            <w:pPr>
              <w:jc w:val="center"/>
              <w:rPr>
                <w:rFonts w:ascii="宋体" w:hAnsi="宋体" w:cs="宋体"/>
                <w:sz w:val="21"/>
                <w:szCs w:val="21"/>
              </w:rPr>
            </w:pPr>
            <w:r>
              <w:rPr>
                <w:rFonts w:ascii="宋体" w:hAnsi="宋体"/>
                <w:sz w:val="21"/>
                <w:szCs w:val="21"/>
              </w:rPr>
              <w:t>0</w:t>
            </w:r>
            <w:r>
              <w:rPr>
                <w:rFonts w:hint="eastAsia" w:ascii="宋体" w:hAnsi="宋体"/>
                <w:sz w:val="21"/>
                <w:szCs w:val="21"/>
              </w:rPr>
              <w:t>1</w:t>
            </w:r>
          </w:p>
        </w:tc>
        <w:tc>
          <w:tcPr>
            <w:tcW w:w="4414" w:type="dxa"/>
            <w:noWrap w:val="0"/>
            <w:vAlign w:val="center"/>
          </w:tcPr>
          <w:p>
            <w:pPr>
              <w:jc w:val="center"/>
              <w:rPr>
                <w:rFonts w:ascii="宋体" w:hAnsi="宋体" w:cs="宋体"/>
                <w:b/>
                <w:color w:val="000000"/>
                <w:sz w:val="21"/>
                <w:szCs w:val="21"/>
              </w:rPr>
            </w:pPr>
            <w:r>
              <w:rPr>
                <w:rFonts w:hint="eastAsia" w:ascii="宋体" w:hAnsi="宋体" w:cs="宋体"/>
                <w:b/>
                <w:color w:val="000000"/>
                <w:sz w:val="21"/>
                <w:szCs w:val="21"/>
                <w:lang w:val="en-US" w:eastAsia="zh-CN"/>
              </w:rPr>
              <w:t>试剂耗材类</w:t>
            </w:r>
          </w:p>
        </w:tc>
        <w:tc>
          <w:tcPr>
            <w:tcW w:w="2532" w:type="dxa"/>
            <w:vMerge w:val="restart"/>
            <w:noWrap w:val="0"/>
            <w:vAlign w:val="center"/>
          </w:tcPr>
          <w:p>
            <w:pPr>
              <w:jc w:val="center"/>
              <w:rPr>
                <w:rFonts w:ascii="宋体" w:hAnsi="宋体" w:cs="宋体"/>
                <w:sz w:val="21"/>
                <w:szCs w:val="21"/>
              </w:rPr>
            </w:pPr>
            <w:r>
              <w:rPr>
                <w:rFonts w:hint="eastAsia" w:ascii="宋体" w:hAnsi="宋体" w:cs="宋体"/>
                <w:b/>
                <w:bCs/>
                <w:color w:val="000000"/>
                <w:sz w:val="21"/>
                <w:szCs w:val="21"/>
              </w:rPr>
              <w:t>合格供应商入围制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817" w:type="dxa"/>
            <w:noWrap w:val="0"/>
            <w:vAlign w:val="center"/>
          </w:tcPr>
          <w:p>
            <w:pPr>
              <w:jc w:val="center"/>
              <w:rPr>
                <w:rFonts w:hint="eastAsia" w:ascii="宋体" w:hAnsi="宋体"/>
                <w:sz w:val="21"/>
                <w:szCs w:val="21"/>
              </w:rPr>
            </w:pPr>
            <w:r>
              <w:rPr>
                <w:rFonts w:hint="eastAsia" w:ascii="宋体" w:hAnsi="宋体"/>
                <w:sz w:val="21"/>
                <w:szCs w:val="21"/>
              </w:rPr>
              <w:t>0</w:t>
            </w:r>
            <w:r>
              <w:rPr>
                <w:rFonts w:hint="eastAsia" w:ascii="宋体" w:hAnsi="宋体"/>
                <w:sz w:val="21"/>
                <w:szCs w:val="21"/>
                <w:lang w:val="en-US" w:eastAsia="zh-CN"/>
              </w:rPr>
              <w:t>2</w:t>
            </w:r>
          </w:p>
        </w:tc>
        <w:tc>
          <w:tcPr>
            <w:tcW w:w="4414" w:type="dxa"/>
            <w:noWrap w:val="0"/>
            <w:vAlign w:val="center"/>
          </w:tcPr>
          <w:p>
            <w:pPr>
              <w:jc w:val="center"/>
              <w:rPr>
                <w:rFonts w:hint="eastAsia" w:ascii="宋体" w:hAnsi="宋体" w:cs="宋体"/>
                <w:b/>
                <w:color w:val="000000"/>
                <w:sz w:val="21"/>
                <w:szCs w:val="21"/>
              </w:rPr>
            </w:pPr>
            <w:r>
              <w:rPr>
                <w:rFonts w:hint="eastAsia" w:ascii="宋体" w:hAnsi="宋体" w:cs="宋体"/>
                <w:b/>
                <w:color w:val="000000"/>
                <w:sz w:val="21"/>
                <w:szCs w:val="21"/>
              </w:rPr>
              <w:t>办公用品</w:t>
            </w:r>
          </w:p>
        </w:tc>
        <w:tc>
          <w:tcPr>
            <w:tcW w:w="2532" w:type="dxa"/>
            <w:vMerge w:val="continue"/>
            <w:noWrap w:val="0"/>
            <w:vAlign w:val="center"/>
          </w:tcPr>
          <w:p>
            <w:pPr>
              <w:jc w:val="center"/>
              <w:rPr>
                <w:rFonts w:hint="eastAsia" w:ascii="宋体" w:hAnsi="宋体" w:cs="宋体"/>
                <w:color w:val="00000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817" w:type="dxa"/>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0</w:t>
            </w:r>
            <w:r>
              <w:rPr>
                <w:rFonts w:hint="eastAsia" w:ascii="宋体" w:hAnsi="宋体" w:cs="宋体"/>
                <w:color w:val="000000"/>
                <w:sz w:val="21"/>
                <w:szCs w:val="21"/>
                <w:lang w:val="en-US" w:eastAsia="zh-CN"/>
              </w:rPr>
              <w:t>3</w:t>
            </w:r>
          </w:p>
        </w:tc>
        <w:tc>
          <w:tcPr>
            <w:tcW w:w="4414" w:type="dxa"/>
            <w:noWrap w:val="0"/>
            <w:vAlign w:val="center"/>
          </w:tcPr>
          <w:p>
            <w:pPr>
              <w:widowControl w:val="0"/>
              <w:ind w:firstLine="1581" w:firstLineChars="750"/>
              <w:rPr>
                <w:rFonts w:hint="eastAsia" w:ascii="宋体" w:hAnsi="宋体" w:cs="宋体"/>
                <w:b/>
                <w:color w:val="000000"/>
                <w:sz w:val="21"/>
                <w:szCs w:val="21"/>
              </w:rPr>
            </w:pPr>
            <w:r>
              <w:rPr>
                <w:rFonts w:hint="eastAsia" w:ascii="宋体" w:hAnsi="宋体" w:cs="宋体"/>
                <w:b/>
                <w:color w:val="000000"/>
                <w:sz w:val="21"/>
                <w:szCs w:val="21"/>
              </w:rPr>
              <w:t>技术服务类</w:t>
            </w:r>
          </w:p>
        </w:tc>
        <w:tc>
          <w:tcPr>
            <w:tcW w:w="2532" w:type="dxa"/>
            <w:vMerge w:val="continue"/>
            <w:noWrap w:val="0"/>
            <w:vAlign w:val="center"/>
          </w:tcPr>
          <w:p>
            <w:pPr>
              <w:jc w:val="center"/>
              <w:rPr>
                <w:rFonts w:hint="eastAsia" w:ascii="宋体" w:hAnsi="宋体" w:cs="宋体"/>
                <w:color w:val="00000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817" w:type="dxa"/>
            <w:noWrap w:val="0"/>
            <w:vAlign w:val="center"/>
          </w:tcPr>
          <w:p>
            <w:pPr>
              <w:jc w:val="center"/>
              <w:rPr>
                <w:rFonts w:hint="eastAsia" w:ascii="宋体" w:hAnsi="宋体"/>
                <w:sz w:val="21"/>
                <w:szCs w:val="21"/>
              </w:rPr>
            </w:pPr>
            <w:r>
              <w:rPr>
                <w:rFonts w:hint="eastAsia" w:ascii="宋体" w:hAnsi="宋体"/>
                <w:sz w:val="21"/>
                <w:szCs w:val="21"/>
              </w:rPr>
              <w:t>0</w:t>
            </w:r>
            <w:r>
              <w:rPr>
                <w:rFonts w:hint="eastAsia" w:ascii="宋体" w:hAnsi="宋体"/>
                <w:sz w:val="21"/>
                <w:szCs w:val="21"/>
                <w:lang w:val="en-US" w:eastAsia="zh-CN"/>
              </w:rPr>
              <w:t>4</w:t>
            </w:r>
          </w:p>
        </w:tc>
        <w:tc>
          <w:tcPr>
            <w:tcW w:w="4414" w:type="dxa"/>
            <w:noWrap w:val="0"/>
            <w:vAlign w:val="center"/>
          </w:tcPr>
          <w:p>
            <w:pPr>
              <w:jc w:val="center"/>
              <w:rPr>
                <w:rFonts w:hint="eastAsia" w:ascii="宋体" w:hAnsi="宋体" w:cs="宋体"/>
                <w:b/>
                <w:color w:val="000000"/>
                <w:sz w:val="21"/>
                <w:szCs w:val="21"/>
              </w:rPr>
            </w:pPr>
            <w:r>
              <w:rPr>
                <w:rFonts w:hint="eastAsia"/>
                <w:b/>
                <w:bCs/>
                <w:sz w:val="21"/>
                <w:szCs w:val="21"/>
              </w:rPr>
              <w:t>实验动物类</w:t>
            </w:r>
          </w:p>
        </w:tc>
        <w:tc>
          <w:tcPr>
            <w:tcW w:w="2532" w:type="dxa"/>
            <w:vMerge w:val="continue"/>
            <w:noWrap w:val="0"/>
            <w:vAlign w:val="center"/>
          </w:tcPr>
          <w:p>
            <w:pPr>
              <w:jc w:val="center"/>
              <w:rPr>
                <w:rFonts w:hint="eastAsia" w:ascii="宋体" w:hAnsi="宋体" w:cs="宋体"/>
                <w:color w:val="00000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817" w:type="dxa"/>
            <w:noWrap w:val="0"/>
            <w:vAlign w:val="center"/>
          </w:tcPr>
          <w:p>
            <w:pPr>
              <w:jc w:val="center"/>
              <w:rPr>
                <w:rFonts w:hint="eastAsia" w:ascii="宋体" w:hAnsi="宋体"/>
                <w:sz w:val="21"/>
                <w:szCs w:val="21"/>
              </w:rPr>
            </w:pPr>
            <w:r>
              <w:rPr>
                <w:rFonts w:hint="eastAsia" w:ascii="宋体" w:hAnsi="宋体"/>
                <w:sz w:val="21"/>
                <w:szCs w:val="21"/>
              </w:rPr>
              <w:t>0</w:t>
            </w:r>
            <w:r>
              <w:rPr>
                <w:rFonts w:hint="eastAsia" w:ascii="宋体" w:hAnsi="宋体"/>
                <w:sz w:val="21"/>
                <w:szCs w:val="21"/>
                <w:lang w:val="en-US" w:eastAsia="zh-CN"/>
              </w:rPr>
              <w:t>5</w:t>
            </w:r>
          </w:p>
        </w:tc>
        <w:tc>
          <w:tcPr>
            <w:tcW w:w="4414" w:type="dxa"/>
            <w:noWrap w:val="0"/>
            <w:vAlign w:val="center"/>
          </w:tcPr>
          <w:p>
            <w:pPr>
              <w:jc w:val="center"/>
              <w:rPr>
                <w:rFonts w:hint="eastAsia" w:ascii="宋体" w:hAnsi="宋体" w:cs="宋体"/>
                <w:b/>
                <w:color w:val="000000"/>
                <w:sz w:val="21"/>
                <w:szCs w:val="21"/>
              </w:rPr>
            </w:pPr>
            <w:r>
              <w:rPr>
                <w:rFonts w:hint="eastAsia"/>
                <w:b/>
                <w:bCs/>
                <w:sz w:val="21"/>
                <w:szCs w:val="21"/>
              </w:rPr>
              <w:t>危险化学品</w:t>
            </w:r>
          </w:p>
        </w:tc>
        <w:tc>
          <w:tcPr>
            <w:tcW w:w="2532" w:type="dxa"/>
            <w:vMerge w:val="continue"/>
            <w:noWrap w:val="0"/>
            <w:vAlign w:val="center"/>
          </w:tcPr>
          <w:p>
            <w:pPr>
              <w:jc w:val="center"/>
              <w:rPr>
                <w:rFonts w:hint="eastAsia" w:ascii="宋体" w:hAnsi="宋体" w:cs="宋体"/>
                <w:color w:val="000000"/>
                <w:sz w:val="21"/>
                <w:szCs w:val="21"/>
              </w:rPr>
            </w:pPr>
          </w:p>
        </w:tc>
      </w:tr>
    </w:tbl>
    <w:p>
      <w:pPr>
        <w:spacing w:line="360" w:lineRule="auto"/>
        <w:rPr>
          <w:rFonts w:hint="eastAsia" w:ascii="宋体" w:hAnsi="宋体"/>
          <w:b/>
          <w:color w:val="000000"/>
          <w:szCs w:val="21"/>
        </w:rPr>
      </w:pPr>
    </w:p>
    <w:p>
      <w:pPr>
        <w:spacing w:line="360" w:lineRule="auto"/>
        <w:rPr>
          <w:rFonts w:hint="eastAsia" w:ascii="宋体" w:hAnsi="宋体"/>
          <w:b/>
          <w:color w:val="FF0000"/>
          <w:sz w:val="21"/>
          <w:szCs w:val="21"/>
        </w:rPr>
      </w:pPr>
      <w:r>
        <w:rPr>
          <w:rFonts w:hint="eastAsia" w:ascii="宋体" w:hAnsi="宋体"/>
          <w:b/>
          <w:color w:val="000000"/>
          <w:sz w:val="21"/>
          <w:szCs w:val="21"/>
        </w:rPr>
        <w:t>注:</w:t>
      </w:r>
      <w:r>
        <w:rPr>
          <w:rFonts w:hint="eastAsia" w:ascii="宋体" w:hAnsi="宋体"/>
          <w:b/>
          <w:sz w:val="21"/>
          <w:szCs w:val="21"/>
        </w:rPr>
        <w:t xml:space="preserve"> </w:t>
      </w:r>
      <w:r>
        <w:rPr>
          <w:rFonts w:ascii="宋体" w:hAnsi="宋体"/>
          <w:b/>
          <w:sz w:val="21"/>
          <w:szCs w:val="21"/>
        </w:rPr>
        <w:t>投标人必须以包为单位进行投标响应，评标和</w:t>
      </w:r>
      <w:r>
        <w:rPr>
          <w:rFonts w:hint="eastAsia" w:ascii="宋体" w:hAnsi="宋体"/>
          <w:b/>
          <w:sz w:val="21"/>
          <w:szCs w:val="21"/>
        </w:rPr>
        <w:t>确定入围资格</w:t>
      </w:r>
      <w:r>
        <w:rPr>
          <w:rFonts w:ascii="宋体" w:hAnsi="宋体"/>
          <w:b/>
          <w:sz w:val="21"/>
          <w:szCs w:val="21"/>
        </w:rPr>
        <w:t>也以包为单位。</w:t>
      </w:r>
    </w:p>
    <w:p>
      <w:pPr>
        <w:ind w:firstLine="120" w:firstLineChars="50"/>
        <w:rPr>
          <w:rFonts w:ascii="宋体" w:hAnsi="宋体"/>
          <w:color w:val="000000"/>
          <w:sz w:val="24"/>
          <w:szCs w:val="24"/>
        </w:rPr>
      </w:pPr>
    </w:p>
    <w:p>
      <w:pPr>
        <w:widowControl w:val="0"/>
        <w:numPr>
          <w:ilvl w:val="0"/>
          <w:numId w:val="1"/>
        </w:numPr>
        <w:tabs>
          <w:tab w:val="left" w:pos="426"/>
          <w:tab w:val="clear" w:pos="600"/>
        </w:tabs>
        <w:spacing w:line="360" w:lineRule="auto"/>
        <w:jc w:val="both"/>
        <w:rPr>
          <w:rFonts w:hint="eastAsia" w:ascii="宋体" w:hAnsi="宋体"/>
          <w:sz w:val="24"/>
        </w:rPr>
      </w:pPr>
      <w:r>
        <w:rPr>
          <w:rFonts w:hint="eastAsia" w:ascii="宋体" w:hAnsi="宋体"/>
          <w:sz w:val="24"/>
        </w:rPr>
        <w:t>投标人资格条件：</w:t>
      </w:r>
    </w:p>
    <w:p>
      <w:pPr>
        <w:tabs>
          <w:tab w:val="left" w:pos="-360"/>
        </w:tabs>
        <w:autoSpaceDE w:val="0"/>
        <w:autoSpaceDN w:val="0"/>
        <w:adjustRightInd w:val="0"/>
        <w:snapToGrid w:val="0"/>
        <w:spacing w:before="120" w:beforeLines="50" w:line="400" w:lineRule="exact"/>
        <w:ind w:left="134" w:leftChars="67"/>
        <w:textAlignment w:val="bottom"/>
        <w:rPr>
          <w:rFonts w:hint="eastAsia" w:ascii="宋体" w:hAnsi="宋体" w:cs="仿宋_GB2312"/>
          <w:sz w:val="24"/>
        </w:rPr>
      </w:pPr>
      <w:r>
        <w:rPr>
          <w:rFonts w:hint="eastAsia" w:ascii="宋体" w:hAnsi="宋体" w:cs="仿宋_GB2312"/>
          <w:sz w:val="24"/>
        </w:rPr>
        <w:t>（</w:t>
      </w:r>
      <w:r>
        <w:rPr>
          <w:rFonts w:ascii="宋体" w:hAnsi="宋体" w:cs="仿宋_GB2312"/>
          <w:sz w:val="24"/>
        </w:rPr>
        <w:t>1</w:t>
      </w:r>
      <w:r>
        <w:rPr>
          <w:rFonts w:hint="eastAsia" w:ascii="宋体" w:hAnsi="宋体" w:cs="仿宋_GB2312"/>
          <w:sz w:val="24"/>
        </w:rPr>
        <w:t>）在中华人民共和国境内依法注册的，具有独立承担民事责任能力，遵守国家法律法规，具有良好信誉，具有履行合同能力和良好的履行合同的记录，具有良好资金、财务状况的企业法人、事业单位、其他组织或者自然人；</w:t>
      </w:r>
    </w:p>
    <w:p>
      <w:pPr>
        <w:tabs>
          <w:tab w:val="left" w:pos="-360"/>
        </w:tabs>
        <w:autoSpaceDE w:val="0"/>
        <w:autoSpaceDN w:val="0"/>
        <w:adjustRightInd w:val="0"/>
        <w:snapToGrid w:val="0"/>
        <w:spacing w:before="120" w:beforeLines="50" w:line="360" w:lineRule="auto"/>
        <w:ind w:left="134" w:leftChars="67"/>
        <w:textAlignment w:val="bottom"/>
        <w:rPr>
          <w:rFonts w:hint="eastAsia" w:ascii="宋体" w:hAnsi="宋体" w:cs="仿宋_GB2312"/>
          <w:sz w:val="24"/>
        </w:rPr>
      </w:pPr>
      <w:r>
        <w:rPr>
          <w:rFonts w:hint="eastAsia" w:ascii="宋体" w:hAnsi="宋体" w:cs="仿宋_GB2312"/>
          <w:sz w:val="24"/>
        </w:rPr>
        <w:t>（2）投标人须符合《中华人民共和国政府采购法》第二十二条的规定；</w:t>
      </w:r>
    </w:p>
    <w:p>
      <w:pPr>
        <w:widowControl w:val="0"/>
        <w:numPr>
          <w:ilvl w:val="0"/>
          <w:numId w:val="2"/>
        </w:numPr>
        <w:tabs>
          <w:tab w:val="left" w:pos="567"/>
        </w:tabs>
        <w:spacing w:line="360" w:lineRule="auto"/>
        <w:ind w:left="134" w:leftChars="67" w:firstLine="0"/>
        <w:jc w:val="both"/>
        <w:rPr>
          <w:rFonts w:ascii="宋体" w:hAnsi="宋体"/>
          <w:sz w:val="24"/>
        </w:rPr>
      </w:pPr>
      <w:r>
        <w:rPr>
          <w:rFonts w:hint="eastAsia" w:ascii="宋体" w:hAnsi="宋体"/>
          <w:sz w:val="24"/>
        </w:rPr>
        <w:t>具有独立承担民事责任的能力；</w:t>
      </w:r>
    </w:p>
    <w:p>
      <w:pPr>
        <w:widowControl w:val="0"/>
        <w:numPr>
          <w:ilvl w:val="0"/>
          <w:numId w:val="2"/>
        </w:numPr>
        <w:tabs>
          <w:tab w:val="left" w:pos="567"/>
        </w:tabs>
        <w:spacing w:line="360" w:lineRule="auto"/>
        <w:ind w:left="134" w:leftChars="67" w:firstLine="0"/>
        <w:jc w:val="both"/>
        <w:rPr>
          <w:rFonts w:ascii="宋体" w:hAnsi="宋体"/>
          <w:sz w:val="24"/>
        </w:rPr>
      </w:pPr>
      <w:r>
        <w:rPr>
          <w:rFonts w:hint="eastAsia" w:ascii="宋体" w:hAnsi="宋体"/>
          <w:sz w:val="24"/>
        </w:rPr>
        <w:t>具有良好的商业信誉和健全的财务会计制度；</w:t>
      </w:r>
    </w:p>
    <w:p>
      <w:pPr>
        <w:widowControl w:val="0"/>
        <w:numPr>
          <w:ilvl w:val="0"/>
          <w:numId w:val="2"/>
        </w:numPr>
        <w:tabs>
          <w:tab w:val="left" w:pos="567"/>
        </w:tabs>
        <w:spacing w:line="360" w:lineRule="auto"/>
        <w:ind w:left="134" w:leftChars="67" w:firstLine="0"/>
        <w:jc w:val="both"/>
        <w:rPr>
          <w:rFonts w:ascii="宋体" w:hAnsi="宋体"/>
          <w:sz w:val="24"/>
        </w:rPr>
      </w:pPr>
      <w:r>
        <w:rPr>
          <w:rFonts w:hint="eastAsia" w:ascii="宋体" w:hAnsi="宋体"/>
          <w:sz w:val="24"/>
        </w:rPr>
        <w:t>具有履行合同所必需的设备和专业技术能力；</w:t>
      </w:r>
    </w:p>
    <w:p>
      <w:pPr>
        <w:widowControl w:val="0"/>
        <w:numPr>
          <w:ilvl w:val="0"/>
          <w:numId w:val="2"/>
        </w:numPr>
        <w:tabs>
          <w:tab w:val="left" w:pos="567"/>
        </w:tabs>
        <w:spacing w:line="360" w:lineRule="auto"/>
        <w:ind w:left="134" w:leftChars="67" w:firstLine="0"/>
        <w:jc w:val="both"/>
        <w:rPr>
          <w:rFonts w:ascii="宋体" w:hAnsi="宋体"/>
          <w:sz w:val="24"/>
        </w:rPr>
      </w:pPr>
      <w:r>
        <w:rPr>
          <w:rFonts w:hint="eastAsia" w:ascii="宋体" w:hAnsi="宋体"/>
          <w:sz w:val="24"/>
        </w:rPr>
        <w:t>有依法缴纳税收和社会保障资金的良好记录；</w:t>
      </w:r>
    </w:p>
    <w:p>
      <w:pPr>
        <w:widowControl w:val="0"/>
        <w:numPr>
          <w:ilvl w:val="0"/>
          <w:numId w:val="2"/>
        </w:numPr>
        <w:tabs>
          <w:tab w:val="left" w:pos="567"/>
        </w:tabs>
        <w:adjustRightInd w:val="0"/>
        <w:snapToGrid w:val="0"/>
        <w:spacing w:line="440" w:lineRule="exact"/>
        <w:ind w:left="134" w:leftChars="67" w:firstLine="0"/>
        <w:jc w:val="both"/>
        <w:rPr>
          <w:rFonts w:ascii="宋体" w:hAnsi="宋体"/>
          <w:sz w:val="24"/>
        </w:rPr>
      </w:pPr>
      <w:r>
        <w:rPr>
          <w:rFonts w:hint="eastAsia" w:ascii="宋体" w:hAnsi="宋体"/>
          <w:sz w:val="24"/>
        </w:rPr>
        <w:t>参加政府采购活动前三年内，在经营活动中没有重大违法记录；</w:t>
      </w:r>
    </w:p>
    <w:p>
      <w:pPr>
        <w:widowControl w:val="0"/>
        <w:numPr>
          <w:ilvl w:val="0"/>
          <w:numId w:val="2"/>
        </w:numPr>
        <w:tabs>
          <w:tab w:val="left" w:pos="567"/>
        </w:tabs>
        <w:adjustRightInd w:val="0"/>
        <w:snapToGrid w:val="0"/>
        <w:spacing w:line="440" w:lineRule="exact"/>
        <w:ind w:left="134" w:leftChars="67" w:firstLine="0"/>
        <w:jc w:val="both"/>
        <w:rPr>
          <w:rFonts w:ascii="宋体" w:hAnsi="宋体"/>
          <w:sz w:val="24"/>
        </w:rPr>
      </w:pPr>
      <w:r>
        <w:rPr>
          <w:rFonts w:hint="eastAsia" w:ascii="宋体" w:hAnsi="宋体"/>
          <w:sz w:val="24"/>
        </w:rPr>
        <w:t>法律、行政法规规定的其他条件。</w:t>
      </w:r>
    </w:p>
    <w:p>
      <w:pPr>
        <w:adjustRightInd w:val="0"/>
        <w:snapToGrid w:val="0"/>
        <w:spacing w:line="440" w:lineRule="exact"/>
        <w:rPr>
          <w:rFonts w:hint="eastAsia" w:ascii="宋体" w:hAnsi="宋体" w:cs="仿宋_GB2312"/>
          <w:sz w:val="24"/>
        </w:rPr>
      </w:pPr>
      <w:r>
        <w:rPr>
          <w:rFonts w:hint="eastAsia" w:ascii="宋体" w:hAnsi="宋体" w:cs="仿宋_GB2312"/>
          <w:sz w:val="24"/>
        </w:rPr>
        <w:t>（3）投标人提供的营业执照经营范围需包含所投标包对应的产品或者服务类别的范围或许可证明；</w:t>
      </w:r>
    </w:p>
    <w:p>
      <w:pPr>
        <w:adjustRightInd w:val="0"/>
        <w:snapToGrid w:val="0"/>
        <w:spacing w:line="440" w:lineRule="exact"/>
        <w:rPr>
          <w:rFonts w:hint="eastAsia" w:ascii="宋体" w:hAnsi="宋体" w:cs="仿宋_GB2312"/>
          <w:sz w:val="24"/>
        </w:rPr>
      </w:pPr>
      <w:r>
        <w:rPr>
          <w:rFonts w:hint="eastAsia" w:ascii="宋体" w:hAnsi="宋体" w:cs="仿宋_GB2312"/>
          <w:sz w:val="24"/>
        </w:rPr>
        <w:t>（</w:t>
      </w:r>
      <w:r>
        <w:rPr>
          <w:rFonts w:ascii="宋体" w:hAnsi="宋体" w:cs="仿宋_GB2312"/>
          <w:sz w:val="24"/>
        </w:rPr>
        <w:t>4</w:t>
      </w:r>
      <w:r>
        <w:rPr>
          <w:rFonts w:hint="eastAsia" w:ascii="宋体" w:hAnsi="宋体" w:cs="仿宋_GB2312"/>
          <w:sz w:val="24"/>
        </w:rPr>
        <w:t>）危险化学品安全生产许可证、危险化学品安全使用许可证、危险化学品经营许可证、剧毒化学品道路运输通行证、生产企业的工业产品生产许可证等证明材料（供应商根据自身的属性，提供以上许可证中的任一种或几种，以证明其供货产品的合法性和安全性），此项条件适用于包0</w:t>
      </w:r>
      <w:r>
        <w:rPr>
          <w:rFonts w:hint="eastAsia" w:ascii="宋体" w:hAnsi="宋体" w:cs="仿宋_GB2312"/>
          <w:sz w:val="24"/>
          <w:lang w:val="en-US" w:eastAsia="zh-CN"/>
        </w:rPr>
        <w:t>5</w:t>
      </w:r>
      <w:r>
        <w:rPr>
          <w:rFonts w:hint="eastAsia" w:ascii="宋体" w:hAnsi="宋体" w:cs="仿宋_GB2312"/>
          <w:sz w:val="24"/>
        </w:rPr>
        <w:t>；</w:t>
      </w:r>
    </w:p>
    <w:p>
      <w:pPr>
        <w:tabs>
          <w:tab w:val="left" w:pos="-360"/>
        </w:tabs>
        <w:autoSpaceDE w:val="0"/>
        <w:autoSpaceDN w:val="0"/>
        <w:adjustRightInd w:val="0"/>
        <w:snapToGrid w:val="0"/>
        <w:spacing w:before="120" w:beforeLines="50" w:line="440" w:lineRule="exact"/>
        <w:textAlignment w:val="bottom"/>
        <w:rPr>
          <w:rFonts w:ascii="宋体" w:hAnsi="宋体"/>
          <w:sz w:val="24"/>
        </w:rPr>
      </w:pPr>
      <w:r>
        <w:rPr>
          <w:rFonts w:hint="eastAsia" w:ascii="宋体" w:hAnsi="宋体" w:cs="仿宋_GB2312"/>
          <w:sz w:val="24"/>
        </w:rPr>
        <w:t>（</w:t>
      </w:r>
      <w:r>
        <w:rPr>
          <w:rFonts w:ascii="宋体" w:hAnsi="宋体" w:cs="仿宋_GB2312"/>
          <w:sz w:val="24"/>
        </w:rPr>
        <w:t>5</w:t>
      </w:r>
      <w:r>
        <w:rPr>
          <w:rFonts w:hint="eastAsia" w:ascii="宋体" w:hAnsi="宋体" w:cs="仿宋_GB2312"/>
          <w:sz w:val="24"/>
        </w:rPr>
        <w:t>）按本公告的规定获取</w:t>
      </w:r>
      <w:r>
        <w:rPr>
          <w:rFonts w:hint="eastAsia" w:ascii="宋体" w:hAnsi="宋体" w:cs="仿宋_GB2312"/>
          <w:sz w:val="24"/>
          <w:lang w:eastAsia="zh-CN"/>
        </w:rPr>
        <w:t>招标</w:t>
      </w:r>
      <w:r>
        <w:rPr>
          <w:rFonts w:hint="eastAsia" w:ascii="宋体" w:hAnsi="宋体" w:cs="仿宋_GB2312"/>
          <w:sz w:val="24"/>
        </w:rPr>
        <w:t>文件；</w:t>
      </w:r>
    </w:p>
    <w:p>
      <w:pPr>
        <w:tabs>
          <w:tab w:val="left" w:pos="-360"/>
        </w:tabs>
        <w:autoSpaceDE w:val="0"/>
        <w:autoSpaceDN w:val="0"/>
        <w:adjustRightInd w:val="0"/>
        <w:snapToGrid w:val="0"/>
        <w:spacing w:before="120" w:beforeLines="50" w:line="440" w:lineRule="exact"/>
        <w:textAlignment w:val="bottom"/>
        <w:rPr>
          <w:rFonts w:ascii="宋体" w:hAnsi="宋体"/>
          <w:sz w:val="24"/>
        </w:rPr>
      </w:pPr>
      <w:r>
        <w:rPr>
          <w:rFonts w:hint="eastAsia" w:ascii="宋体" w:hAnsi="宋体" w:cs="仿宋_GB2312"/>
          <w:sz w:val="24"/>
        </w:rPr>
        <w:t>（</w:t>
      </w:r>
      <w:r>
        <w:rPr>
          <w:rFonts w:ascii="宋体" w:hAnsi="宋体" w:cs="仿宋_GB2312"/>
          <w:sz w:val="24"/>
        </w:rPr>
        <w:t>6</w:t>
      </w:r>
      <w:r>
        <w:rPr>
          <w:rFonts w:hint="eastAsia" w:ascii="宋体" w:hAnsi="宋体" w:cs="仿宋_GB2312"/>
          <w:sz w:val="24"/>
        </w:rPr>
        <w:t>）本项目不接受联合体投标；</w:t>
      </w:r>
    </w:p>
    <w:p>
      <w:pPr>
        <w:adjustRightInd w:val="0"/>
        <w:snapToGrid w:val="0"/>
        <w:spacing w:line="440" w:lineRule="exact"/>
        <w:rPr>
          <w:rFonts w:hint="eastAsia" w:ascii="宋体" w:hAnsi="宋体"/>
          <w:sz w:val="24"/>
        </w:rPr>
      </w:pPr>
      <w:r>
        <w:rPr>
          <w:rFonts w:hint="eastAsia" w:ascii="宋体" w:hAnsi="宋体" w:cs="仿宋_GB2312"/>
          <w:sz w:val="24"/>
        </w:rPr>
        <w:t>（</w:t>
      </w:r>
      <w:r>
        <w:rPr>
          <w:rFonts w:ascii="宋体" w:hAnsi="宋体" w:cs="仿宋_GB2312"/>
          <w:sz w:val="24"/>
        </w:rPr>
        <w:t>7</w:t>
      </w:r>
      <w:r>
        <w:rPr>
          <w:rFonts w:hint="eastAsia" w:ascii="宋体" w:hAnsi="宋体" w:cs="仿宋_GB2312"/>
          <w:sz w:val="24"/>
        </w:rPr>
        <w:t>）</w:t>
      </w:r>
      <w:r>
        <w:rPr>
          <w:rFonts w:hint="eastAsia" w:ascii="宋体" w:hAnsi="宋体"/>
          <w:sz w:val="24"/>
        </w:rPr>
        <w:t>被“信用中国”网站</w:t>
      </w:r>
      <w:r>
        <w:rPr>
          <w:rFonts w:ascii="宋体" w:hAnsi="宋体"/>
          <w:sz w:val="24"/>
        </w:rPr>
        <w:t>(www.creditchina.gov.cn)</w:t>
      </w:r>
      <w:r>
        <w:rPr>
          <w:rFonts w:hint="eastAsia" w:ascii="宋体" w:hAnsi="宋体"/>
          <w:sz w:val="24"/>
        </w:rPr>
        <w:t>列入失信被执行人和重大税收违法案件当事人名单的、被“中国政府采购网”网站</w:t>
      </w:r>
      <w:r>
        <w:rPr>
          <w:rFonts w:ascii="宋体" w:hAnsi="宋体"/>
          <w:sz w:val="24"/>
        </w:rPr>
        <w:t>（www.ccgp.gov.cn）</w:t>
      </w:r>
      <w:r>
        <w:rPr>
          <w:rFonts w:hint="eastAsia" w:ascii="宋体" w:hAnsi="宋体"/>
          <w:sz w:val="24"/>
        </w:rPr>
        <w:t>列入政府采购严重违法失信行为记录名单（处罚期限尚未届满的）的供应商，不得参与本项目的政府采购活动。</w:t>
      </w:r>
    </w:p>
    <w:p>
      <w:pPr>
        <w:rPr>
          <w:color w:val="000000"/>
          <w:sz w:val="24"/>
        </w:rPr>
      </w:pPr>
    </w:p>
    <w:p>
      <w:pPr>
        <w:widowControl w:val="0"/>
        <w:numPr>
          <w:ilvl w:val="0"/>
          <w:numId w:val="1"/>
        </w:numPr>
        <w:tabs>
          <w:tab w:val="left" w:pos="567"/>
          <w:tab w:val="clear" w:pos="600"/>
        </w:tabs>
        <w:adjustRightInd w:val="0"/>
        <w:snapToGrid w:val="0"/>
        <w:spacing w:line="360" w:lineRule="auto"/>
        <w:ind w:left="142" w:leftChars="71" w:firstLine="0"/>
        <w:jc w:val="both"/>
        <w:rPr>
          <w:rFonts w:ascii="宋体" w:hAnsi="宋体"/>
          <w:sz w:val="24"/>
        </w:rPr>
      </w:pPr>
      <w:r>
        <w:rPr>
          <w:rFonts w:ascii="宋体" w:hAnsi="宋体"/>
          <w:sz w:val="24"/>
        </w:rPr>
        <w:t>获取</w:t>
      </w:r>
      <w:r>
        <w:rPr>
          <w:rFonts w:hint="eastAsia" w:ascii="宋体" w:hAnsi="宋体"/>
          <w:sz w:val="24"/>
          <w:lang w:eastAsia="zh-CN"/>
        </w:rPr>
        <w:t>招标</w:t>
      </w:r>
      <w:r>
        <w:rPr>
          <w:rFonts w:ascii="宋体" w:hAnsi="宋体"/>
          <w:sz w:val="24"/>
        </w:rPr>
        <w:t>文件的时间</w:t>
      </w:r>
      <w:r>
        <w:rPr>
          <w:rFonts w:hint="eastAsia" w:ascii="宋体" w:hAnsi="宋体"/>
          <w:sz w:val="24"/>
        </w:rPr>
        <w:t>期限</w:t>
      </w:r>
      <w:r>
        <w:rPr>
          <w:rFonts w:ascii="宋体" w:hAnsi="宋体"/>
          <w:sz w:val="24"/>
        </w:rPr>
        <w:t>、方式及文件售价</w:t>
      </w:r>
      <w:r>
        <w:rPr>
          <w:rFonts w:hint="eastAsia" w:ascii="宋体" w:hAnsi="宋体"/>
          <w:sz w:val="24"/>
        </w:rPr>
        <w:t>：</w:t>
      </w:r>
    </w:p>
    <w:p>
      <w:pPr>
        <w:adjustRightInd w:val="0"/>
        <w:snapToGrid w:val="0"/>
        <w:spacing w:line="360" w:lineRule="auto"/>
        <w:rPr>
          <w:rFonts w:ascii="宋体" w:hAnsi="宋体"/>
          <w:sz w:val="24"/>
          <w:lang w:val="zh-TW"/>
        </w:rPr>
      </w:pPr>
      <w:r>
        <w:rPr>
          <w:rFonts w:ascii="宋体" w:hAnsi="宋体"/>
          <w:sz w:val="24"/>
          <w:lang w:val="zh-TW"/>
        </w:rPr>
        <w:t>（</w:t>
      </w:r>
      <w:r>
        <w:rPr>
          <w:rFonts w:ascii="宋体" w:hAnsi="宋体"/>
          <w:sz w:val="24"/>
        </w:rPr>
        <w:t>1</w:t>
      </w:r>
      <w:r>
        <w:rPr>
          <w:rFonts w:ascii="宋体" w:hAnsi="宋体"/>
          <w:sz w:val="24"/>
          <w:lang w:val="zh-TW"/>
        </w:rPr>
        <w:t>）</w:t>
      </w:r>
      <w:r>
        <w:rPr>
          <w:rFonts w:hint="eastAsia" w:ascii="宋体" w:hAnsi="宋体"/>
          <w:sz w:val="24"/>
          <w:lang w:val="zh-TW"/>
        </w:rPr>
        <w:t xml:space="preserve"> </w:t>
      </w:r>
      <w:r>
        <w:rPr>
          <w:rFonts w:ascii="宋体" w:hAnsi="宋体"/>
          <w:sz w:val="24"/>
          <w:lang w:val="zh-TW"/>
        </w:rPr>
        <w:t>时间</w:t>
      </w:r>
      <w:r>
        <w:rPr>
          <w:rFonts w:hint="eastAsia" w:ascii="宋体" w:hAnsi="宋体"/>
          <w:sz w:val="24"/>
        </w:rPr>
        <w:t>期限</w:t>
      </w:r>
      <w:r>
        <w:rPr>
          <w:rFonts w:ascii="宋体" w:hAnsi="宋体"/>
          <w:sz w:val="24"/>
          <w:lang w:val="zh-TW"/>
        </w:rPr>
        <w:t>：</w:t>
      </w:r>
      <w:r>
        <w:rPr>
          <w:rFonts w:hint="eastAsia" w:ascii="宋体" w:hAnsi="宋体"/>
          <w:sz w:val="24"/>
        </w:rPr>
        <w:t>从</w:t>
      </w:r>
      <w:r>
        <w:rPr>
          <w:rFonts w:ascii="宋体" w:hAnsi="宋体"/>
          <w:sz w:val="24"/>
        </w:rPr>
        <w:t>20</w:t>
      </w:r>
      <w:r>
        <w:rPr>
          <w:rFonts w:hint="eastAsia" w:ascii="宋体" w:hAnsi="宋体"/>
          <w:sz w:val="24"/>
        </w:rPr>
        <w:t>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13</w:t>
      </w:r>
      <w:r>
        <w:rPr>
          <w:rFonts w:hint="eastAsia" w:ascii="宋体" w:hAnsi="宋体"/>
          <w:sz w:val="24"/>
        </w:rPr>
        <w:t>日至</w:t>
      </w:r>
      <w:r>
        <w:rPr>
          <w:rFonts w:ascii="宋体" w:hAnsi="宋体"/>
          <w:sz w:val="24"/>
        </w:rPr>
        <w:t>20</w:t>
      </w:r>
      <w:r>
        <w:rPr>
          <w:rFonts w:hint="eastAsia" w:ascii="宋体" w:hAnsi="宋体"/>
          <w:sz w:val="24"/>
        </w:rPr>
        <w:t>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9</w:t>
      </w:r>
      <w:r>
        <w:rPr>
          <w:rFonts w:hint="eastAsia" w:ascii="宋体" w:hAnsi="宋体"/>
          <w:sz w:val="24"/>
        </w:rPr>
        <w:t>日每天</w:t>
      </w:r>
      <w:r>
        <w:rPr>
          <w:rFonts w:ascii="宋体" w:hAnsi="宋体"/>
          <w:sz w:val="24"/>
        </w:rPr>
        <w:t xml:space="preserve"> (</w:t>
      </w:r>
      <w:r>
        <w:rPr>
          <w:rFonts w:hint="eastAsia" w:ascii="宋体" w:hAnsi="宋体"/>
          <w:sz w:val="24"/>
        </w:rPr>
        <w:t>节假日除外</w:t>
      </w:r>
      <w:r>
        <w:rPr>
          <w:rFonts w:ascii="宋体" w:hAnsi="宋体"/>
          <w:sz w:val="24"/>
        </w:rPr>
        <w:t xml:space="preserve">) </w:t>
      </w:r>
      <w:r>
        <w:rPr>
          <w:rFonts w:hint="eastAsia" w:ascii="宋体" w:hAnsi="宋体"/>
          <w:sz w:val="24"/>
        </w:rPr>
        <w:t>上午</w:t>
      </w:r>
      <w:r>
        <w:rPr>
          <w:rFonts w:ascii="宋体" w:hAnsi="宋体"/>
          <w:sz w:val="24"/>
        </w:rPr>
        <w:t>9</w:t>
      </w:r>
      <w:r>
        <w:rPr>
          <w:rFonts w:hint="eastAsia" w:ascii="宋体" w:hAnsi="宋体"/>
          <w:sz w:val="24"/>
        </w:rPr>
        <w:t>：0</w:t>
      </w:r>
      <w:r>
        <w:rPr>
          <w:rFonts w:ascii="宋体" w:hAnsi="宋体"/>
          <w:sz w:val="24"/>
        </w:rPr>
        <w:t>0-11:30</w:t>
      </w:r>
      <w:r>
        <w:rPr>
          <w:rFonts w:hint="eastAsia" w:ascii="宋体" w:hAnsi="宋体"/>
          <w:sz w:val="24"/>
        </w:rPr>
        <w:t>，下午</w:t>
      </w:r>
      <w:r>
        <w:rPr>
          <w:rFonts w:ascii="宋体" w:hAnsi="宋体"/>
          <w:sz w:val="24"/>
        </w:rPr>
        <w:t>13:</w:t>
      </w:r>
      <w:r>
        <w:rPr>
          <w:rFonts w:hint="eastAsia" w:ascii="宋体" w:hAnsi="宋体"/>
          <w:sz w:val="24"/>
        </w:rPr>
        <w:t>0</w:t>
      </w:r>
      <w:r>
        <w:rPr>
          <w:rFonts w:ascii="宋体" w:hAnsi="宋体"/>
          <w:sz w:val="24"/>
        </w:rPr>
        <w:t>0-1</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0</w:t>
      </w:r>
      <w:r>
        <w:rPr>
          <w:rFonts w:ascii="宋体" w:hAnsi="宋体"/>
          <w:sz w:val="24"/>
        </w:rPr>
        <w:t>0 (</w:t>
      </w:r>
      <w:r>
        <w:rPr>
          <w:rFonts w:hint="eastAsia" w:ascii="宋体" w:hAnsi="宋体"/>
          <w:sz w:val="24"/>
        </w:rPr>
        <w:t>北京时间</w:t>
      </w:r>
      <w:r>
        <w:rPr>
          <w:rFonts w:ascii="宋体" w:hAnsi="宋体"/>
          <w:sz w:val="24"/>
        </w:rPr>
        <w:t>)</w:t>
      </w:r>
      <w:r>
        <w:rPr>
          <w:rFonts w:hint="eastAsia" w:ascii="宋体" w:hAnsi="宋体"/>
          <w:sz w:val="24"/>
          <w:lang w:val="zh-TW"/>
        </w:rPr>
        <w:t>。</w:t>
      </w:r>
    </w:p>
    <w:p>
      <w:pPr>
        <w:spacing w:line="360" w:lineRule="auto"/>
        <w:rPr>
          <w:rFonts w:hint="eastAsia" w:ascii="宋体" w:hAnsi="宋体" w:eastAsia="宋体"/>
          <w:sz w:val="24"/>
          <w:lang w:val="zh-TW" w:eastAsia="zh-CN"/>
        </w:rPr>
      </w:pPr>
      <w:r>
        <w:rPr>
          <w:rFonts w:ascii="宋体" w:hAnsi="宋体"/>
          <w:sz w:val="24"/>
          <w:lang w:val="zh-TW"/>
        </w:rPr>
        <w:t>（</w:t>
      </w:r>
      <w:r>
        <w:rPr>
          <w:rFonts w:hint="eastAsia" w:ascii="宋体" w:hAnsi="宋体"/>
          <w:sz w:val="24"/>
          <w:lang w:val="zh-TW"/>
        </w:rPr>
        <w:t>2</w:t>
      </w:r>
      <w:r>
        <w:rPr>
          <w:rFonts w:ascii="宋体" w:hAnsi="宋体"/>
          <w:sz w:val="24"/>
          <w:lang w:val="zh-TW"/>
        </w:rPr>
        <w:t>）</w:t>
      </w:r>
      <w:r>
        <w:rPr>
          <w:rFonts w:ascii="宋体" w:hAnsi="宋体"/>
          <w:sz w:val="24"/>
          <w:szCs w:val="24"/>
        </w:rPr>
        <w:t>获取方式及售价：</w:t>
      </w:r>
      <w:r>
        <w:rPr>
          <w:rFonts w:hint="eastAsia" w:ascii="宋体" w:hAnsi="宋体"/>
          <w:sz w:val="24"/>
          <w:szCs w:val="24"/>
          <w:lang w:eastAsia="zh-CN"/>
        </w:rPr>
        <w:t>请</w:t>
      </w:r>
      <w:r>
        <w:rPr>
          <w:rFonts w:hint="eastAsia" w:ascii="宋体" w:hAnsi="宋体"/>
          <w:sz w:val="24"/>
          <w:szCs w:val="24"/>
        </w:rPr>
        <w:t>潜在投标人登录中仪公司招投标采购平台https://bid.cnic.com.cn/，通过网上支付方式支付标书款</w:t>
      </w:r>
      <w:r>
        <w:rPr>
          <w:rFonts w:hint="eastAsia" w:ascii="宋体" w:hAnsi="宋体"/>
          <w:sz w:val="24"/>
          <w:szCs w:val="24"/>
          <w:lang w:eastAsia="zh-CN"/>
        </w:rPr>
        <w:t>并获取招标文件</w:t>
      </w:r>
      <w:r>
        <w:rPr>
          <w:rFonts w:hint="eastAsia" w:ascii="宋体" w:hAnsi="宋体"/>
          <w:sz w:val="24"/>
          <w:szCs w:val="24"/>
        </w:rPr>
        <w:t>（标书费用：500.00元人民币/包）。潜在投标人需先进行网上注册（免费）。</w:t>
      </w:r>
      <w:r>
        <w:rPr>
          <w:rFonts w:hint="eastAsia" w:ascii="宋体" w:hAnsi="宋体"/>
          <w:sz w:val="24"/>
          <w:szCs w:val="24"/>
          <w:lang w:eastAsia="zh-CN"/>
        </w:rPr>
        <w:t>标书费用</w:t>
      </w:r>
      <w:r>
        <w:rPr>
          <w:rFonts w:hint="eastAsia" w:ascii="宋体" w:hAnsi="宋体"/>
          <w:sz w:val="24"/>
          <w:szCs w:val="24"/>
        </w:rPr>
        <w:t>支付成功后，可</w:t>
      </w:r>
      <w:r>
        <w:rPr>
          <w:rFonts w:hint="eastAsia" w:ascii="宋体" w:hAnsi="宋体"/>
          <w:sz w:val="24"/>
          <w:szCs w:val="24"/>
          <w:lang w:eastAsia="zh-CN"/>
        </w:rPr>
        <w:t>自行</w:t>
      </w:r>
      <w:r>
        <w:rPr>
          <w:rFonts w:hint="eastAsia" w:ascii="宋体" w:hAnsi="宋体"/>
          <w:sz w:val="24"/>
          <w:szCs w:val="24"/>
        </w:rPr>
        <w:t>下载</w:t>
      </w:r>
      <w:r>
        <w:rPr>
          <w:rFonts w:hint="eastAsia" w:ascii="宋体" w:hAnsi="宋体"/>
          <w:sz w:val="24"/>
          <w:szCs w:val="24"/>
          <w:lang w:eastAsia="zh-CN"/>
        </w:rPr>
        <w:t>招标</w:t>
      </w:r>
      <w:r>
        <w:rPr>
          <w:rFonts w:hint="eastAsia" w:ascii="宋体" w:hAnsi="宋体"/>
          <w:sz w:val="24"/>
          <w:szCs w:val="24"/>
        </w:rPr>
        <w:t>文件并获取增值税电子普通发票。</w:t>
      </w:r>
      <w:r>
        <w:rPr>
          <w:rFonts w:hint="eastAsia" w:ascii="宋体" w:hAnsi="宋体"/>
          <w:sz w:val="24"/>
          <w:szCs w:val="24"/>
          <w:lang w:eastAsia="zh-CN"/>
        </w:rPr>
        <w:t>如有问题可拨打</w:t>
      </w:r>
      <w:r>
        <w:rPr>
          <w:rFonts w:hint="eastAsia" w:ascii="宋体" w:hAnsi="宋体"/>
          <w:sz w:val="24"/>
          <w:szCs w:val="24"/>
        </w:rPr>
        <w:t>技术支持电话：+86</w:t>
      </w:r>
      <w:r>
        <w:rPr>
          <w:rFonts w:hint="eastAsia" w:ascii="宋体" w:hAnsi="宋体"/>
          <w:sz w:val="24"/>
          <w:szCs w:val="24"/>
          <w:lang w:val="en-US" w:eastAsia="zh-CN"/>
        </w:rPr>
        <w:t>-</w:t>
      </w:r>
      <w:r>
        <w:rPr>
          <w:rFonts w:hint="eastAsia" w:ascii="宋体" w:hAnsi="宋体"/>
          <w:sz w:val="24"/>
          <w:szCs w:val="24"/>
        </w:rPr>
        <w:t>10-81166027。</w:t>
      </w:r>
      <w:r>
        <w:rPr>
          <w:rFonts w:hint="eastAsia" w:ascii="宋体" w:hAnsi="宋体"/>
          <w:sz w:val="24"/>
          <w:szCs w:val="24"/>
          <w:lang w:eastAsia="zh-CN"/>
        </w:rPr>
        <w:t>（</w:t>
      </w:r>
      <w:r>
        <w:rPr>
          <w:rFonts w:hint="eastAsia" w:ascii="宋体" w:hAnsi="宋体"/>
          <w:sz w:val="24"/>
          <w:szCs w:val="24"/>
        </w:rPr>
        <w:t>本项目不再提供纸质文件</w:t>
      </w:r>
      <w:r>
        <w:rPr>
          <w:rFonts w:hint="eastAsia" w:ascii="宋体" w:hAnsi="宋体"/>
          <w:sz w:val="24"/>
          <w:szCs w:val="24"/>
          <w:lang w:eastAsia="zh-CN"/>
        </w:rPr>
        <w:t>）</w:t>
      </w:r>
    </w:p>
    <w:p>
      <w:pPr>
        <w:widowControl w:val="0"/>
        <w:numPr>
          <w:ilvl w:val="0"/>
          <w:numId w:val="1"/>
        </w:numPr>
        <w:tabs>
          <w:tab w:val="left" w:pos="142"/>
          <w:tab w:val="clear" w:pos="600"/>
        </w:tabs>
        <w:spacing w:line="360" w:lineRule="auto"/>
        <w:ind w:left="142" w:leftChars="71" w:firstLine="0"/>
        <w:jc w:val="both"/>
        <w:rPr>
          <w:rFonts w:ascii="宋体" w:hAnsi="宋体"/>
          <w:sz w:val="24"/>
        </w:rPr>
      </w:pPr>
      <w:r>
        <w:rPr>
          <w:rFonts w:ascii="宋体" w:hAnsi="宋体"/>
          <w:sz w:val="24"/>
        </w:rPr>
        <w:t>投标截止时间、开标时间</w:t>
      </w:r>
      <w:r>
        <w:rPr>
          <w:rFonts w:hint="eastAsia" w:ascii="宋体" w:hAnsi="宋体"/>
          <w:sz w:val="24"/>
        </w:rPr>
        <w:t>及</w:t>
      </w:r>
      <w:r>
        <w:rPr>
          <w:rFonts w:ascii="宋体" w:hAnsi="宋体"/>
          <w:sz w:val="24"/>
        </w:rPr>
        <w:t>地点</w:t>
      </w:r>
      <w:r>
        <w:rPr>
          <w:rFonts w:hint="eastAsia" w:ascii="宋体" w:hAnsi="宋体"/>
          <w:sz w:val="24"/>
        </w:rPr>
        <w:t>：</w:t>
      </w:r>
    </w:p>
    <w:p>
      <w:pPr>
        <w:spacing w:line="360" w:lineRule="auto"/>
        <w:ind w:left="134" w:leftChars="67"/>
        <w:rPr>
          <w:rFonts w:ascii="宋体" w:hAnsi="宋体"/>
          <w:sz w:val="24"/>
          <w:lang w:val="zh-TW"/>
        </w:rPr>
      </w:pPr>
      <w:r>
        <w:rPr>
          <w:rFonts w:ascii="宋体" w:hAnsi="宋体"/>
          <w:sz w:val="24"/>
          <w:lang w:val="zh-TW"/>
        </w:rPr>
        <w:t>（</w:t>
      </w:r>
      <w:r>
        <w:rPr>
          <w:rFonts w:ascii="宋体" w:hAnsi="宋体"/>
          <w:sz w:val="24"/>
        </w:rPr>
        <w:t>1</w:t>
      </w:r>
      <w:r>
        <w:rPr>
          <w:rFonts w:ascii="宋体" w:hAnsi="宋体"/>
          <w:sz w:val="24"/>
          <w:lang w:val="zh-TW"/>
        </w:rPr>
        <w:t>）投标截止时间及开标时间：20</w:t>
      </w:r>
      <w:r>
        <w:rPr>
          <w:rFonts w:hint="eastAsia" w:ascii="宋体" w:hAnsi="宋体"/>
          <w:sz w:val="24"/>
          <w:lang w:val="zh-TW"/>
        </w:rPr>
        <w:t>2</w:t>
      </w:r>
      <w:r>
        <w:rPr>
          <w:rFonts w:hint="eastAsia" w:ascii="宋体" w:hAnsi="宋体"/>
          <w:sz w:val="24"/>
          <w:lang w:val="en-US" w:eastAsia="zh-CN"/>
        </w:rPr>
        <w:t>4</w:t>
      </w:r>
      <w:r>
        <w:rPr>
          <w:rFonts w:ascii="宋体" w:hAnsi="宋体"/>
          <w:sz w:val="24"/>
          <w:lang w:val="zh-TW"/>
        </w:rPr>
        <w:t>年</w:t>
      </w:r>
      <w:r>
        <w:rPr>
          <w:rFonts w:hint="eastAsia" w:ascii="宋体" w:hAnsi="宋体"/>
          <w:sz w:val="24"/>
          <w:lang w:val="en-US" w:eastAsia="zh-CN"/>
        </w:rPr>
        <w:t>4</w:t>
      </w:r>
      <w:r>
        <w:rPr>
          <w:rFonts w:hint="eastAsia" w:ascii="宋体" w:hAnsi="宋体"/>
          <w:sz w:val="24"/>
          <w:lang w:val="zh-TW"/>
        </w:rPr>
        <w:t>月</w:t>
      </w:r>
      <w:r>
        <w:rPr>
          <w:rFonts w:hint="eastAsia" w:ascii="宋体" w:hAnsi="宋体"/>
          <w:sz w:val="24"/>
          <w:lang w:val="en-US" w:eastAsia="zh-CN"/>
        </w:rPr>
        <w:t>11</w:t>
      </w:r>
      <w:r>
        <w:rPr>
          <w:rFonts w:hint="eastAsia" w:ascii="宋体" w:hAnsi="宋体"/>
          <w:sz w:val="24"/>
          <w:lang w:val="zh-TW"/>
        </w:rPr>
        <w:t>日10:0</w:t>
      </w:r>
      <w:r>
        <w:rPr>
          <w:rFonts w:ascii="宋体" w:hAnsi="宋体"/>
          <w:sz w:val="24"/>
          <w:lang w:val="zh-TW" w:eastAsia="zh-TW"/>
        </w:rPr>
        <w:t>0</w:t>
      </w:r>
      <w:r>
        <w:rPr>
          <w:rFonts w:ascii="宋体" w:hAnsi="宋体"/>
          <w:sz w:val="24"/>
          <w:lang w:val="zh-TW"/>
        </w:rPr>
        <w:t>（北京时间），届时请投标人派代表出席开标仪式。</w:t>
      </w:r>
      <w:r>
        <w:rPr>
          <w:rFonts w:hint="eastAsia" w:ascii="宋体" w:hAnsi="宋体"/>
          <w:sz w:val="24"/>
          <w:lang w:val="zh-TW"/>
        </w:rPr>
        <w:t>（请出席开标仪式的代表携带身份证原件）</w:t>
      </w:r>
    </w:p>
    <w:p>
      <w:pPr>
        <w:spacing w:line="360" w:lineRule="auto"/>
        <w:ind w:left="134" w:leftChars="67"/>
        <w:rPr>
          <w:rFonts w:ascii="宋体" w:hAnsi="宋体"/>
          <w:sz w:val="24"/>
          <w:lang w:val="zh-TW"/>
        </w:rPr>
      </w:pPr>
      <w:r>
        <w:rPr>
          <w:rFonts w:ascii="宋体" w:hAnsi="宋体"/>
          <w:sz w:val="24"/>
          <w:lang w:val="zh-TW"/>
        </w:rPr>
        <w:t>（</w:t>
      </w:r>
      <w:r>
        <w:rPr>
          <w:rFonts w:hint="eastAsia" w:ascii="宋体" w:hAnsi="宋体"/>
          <w:sz w:val="24"/>
          <w:lang w:val="zh-TW"/>
        </w:rPr>
        <w:t>2</w:t>
      </w:r>
      <w:r>
        <w:rPr>
          <w:rFonts w:ascii="宋体" w:hAnsi="宋体"/>
          <w:sz w:val="24"/>
          <w:lang w:val="zh-TW"/>
        </w:rPr>
        <w:t>）投标文件递交及开标地点：</w:t>
      </w:r>
      <w:r>
        <w:rPr>
          <w:rFonts w:hint="eastAsia"/>
          <w:sz w:val="24"/>
          <w:lang w:val="zh-TW"/>
        </w:rPr>
        <w:t>北京</w:t>
      </w:r>
      <w:r>
        <w:rPr>
          <w:rFonts w:hint="eastAsia"/>
          <w:sz w:val="24"/>
          <w:lang w:val="zh-TW" w:eastAsia="zh-CN"/>
        </w:rPr>
        <w:t>市</w:t>
      </w:r>
      <w:r>
        <w:rPr>
          <w:rFonts w:hint="eastAsia"/>
          <w:sz w:val="24"/>
          <w:lang w:val="en-US" w:eastAsia="zh-CN"/>
        </w:rPr>
        <w:t>海淀区中关村南大街9号理工科技大厦2006会议室</w:t>
      </w:r>
      <w:r>
        <w:rPr>
          <w:rFonts w:ascii="宋体" w:hAnsi="宋体"/>
          <w:sz w:val="24"/>
          <w:lang w:val="zh-TW"/>
        </w:rPr>
        <w:t>。</w:t>
      </w:r>
    </w:p>
    <w:p>
      <w:pPr>
        <w:widowControl w:val="0"/>
        <w:numPr>
          <w:ilvl w:val="0"/>
          <w:numId w:val="1"/>
        </w:numPr>
        <w:spacing w:line="360" w:lineRule="auto"/>
        <w:ind w:left="0" w:firstLine="141" w:firstLineChars="59"/>
        <w:jc w:val="both"/>
        <w:rPr>
          <w:rFonts w:ascii="宋体" w:hAnsi="宋体"/>
          <w:sz w:val="24"/>
          <w:lang w:val="zh-TW" w:eastAsia="zh-TW"/>
        </w:rPr>
      </w:pPr>
      <w:r>
        <w:rPr>
          <w:rFonts w:hint="eastAsia" w:ascii="宋体" w:hAnsi="宋体"/>
          <w:sz w:val="24"/>
          <w:lang w:eastAsia="zh-TW"/>
        </w:rPr>
        <w:t>本项目的</w:t>
      </w:r>
      <w:r>
        <w:rPr>
          <w:rFonts w:hint="eastAsia" w:ascii="宋体" w:hAnsi="宋体"/>
          <w:sz w:val="24"/>
        </w:rPr>
        <w:t>招标</w:t>
      </w:r>
      <w:r>
        <w:rPr>
          <w:rFonts w:hint="eastAsia" w:ascii="宋体" w:hAnsi="宋体"/>
          <w:sz w:val="24"/>
          <w:lang w:eastAsia="zh-TW"/>
        </w:rPr>
        <w:t>公告在中国政府采购网（www.ccgp.gov.cn）</w:t>
      </w:r>
      <w:r>
        <w:rPr>
          <w:rFonts w:hint="eastAsia" w:ascii="宋体" w:hAnsi="宋体"/>
          <w:sz w:val="24"/>
          <w:lang w:eastAsia="zh-CN"/>
        </w:rPr>
        <w:t>和</w:t>
      </w:r>
      <w:r>
        <w:rPr>
          <w:rFonts w:hint="eastAsia" w:ascii="宋体" w:hAnsi="宋体"/>
          <w:sz w:val="24"/>
          <w:szCs w:val="24"/>
        </w:rPr>
        <w:t>中仪公司招投标采购平台</w:t>
      </w:r>
      <w:r>
        <w:rPr>
          <w:rFonts w:hint="eastAsia" w:ascii="宋体" w:hAnsi="宋体"/>
          <w:sz w:val="24"/>
          <w:lang w:val="zh-TW" w:eastAsia="zh-TW"/>
        </w:rPr>
        <w:t>上发布。</w:t>
      </w:r>
    </w:p>
    <w:p>
      <w:pPr>
        <w:widowControl w:val="0"/>
        <w:numPr>
          <w:ilvl w:val="0"/>
          <w:numId w:val="1"/>
        </w:numPr>
        <w:spacing w:line="360" w:lineRule="auto"/>
        <w:ind w:left="134" w:leftChars="67" w:firstLine="0"/>
        <w:jc w:val="both"/>
        <w:rPr>
          <w:rFonts w:hint="eastAsia" w:ascii="宋体" w:hAnsi="宋体"/>
          <w:kern w:val="24"/>
          <w:sz w:val="24"/>
        </w:rPr>
      </w:pPr>
      <w:r>
        <w:rPr>
          <w:rFonts w:hint="eastAsia" w:ascii="宋体" w:hAnsi="宋体"/>
          <w:kern w:val="24"/>
          <w:sz w:val="24"/>
        </w:rPr>
        <w:t>本项目需要落实的政府采购政策：节约能源、保护环境、促进中小企业及监狱企业发展、促进残疾人就业、</w:t>
      </w:r>
      <w:r>
        <w:rPr>
          <w:rFonts w:hint="eastAsia" w:ascii="宋体" w:hAnsi="宋体"/>
          <w:sz w:val="24"/>
        </w:rPr>
        <w:t>使用信用记录结果、政府采购政策具体落实情况详见</w:t>
      </w:r>
      <w:r>
        <w:rPr>
          <w:rFonts w:hint="eastAsia" w:ascii="宋体" w:hAnsi="宋体"/>
          <w:sz w:val="24"/>
          <w:lang w:eastAsia="zh-CN"/>
        </w:rPr>
        <w:t>招标</w:t>
      </w:r>
      <w:r>
        <w:rPr>
          <w:rFonts w:hint="eastAsia" w:ascii="宋体" w:hAnsi="宋体"/>
          <w:sz w:val="24"/>
        </w:rPr>
        <w:t>文件。</w:t>
      </w:r>
    </w:p>
    <w:p>
      <w:pPr>
        <w:widowControl w:val="0"/>
        <w:numPr>
          <w:ilvl w:val="0"/>
          <w:numId w:val="1"/>
        </w:numPr>
        <w:spacing w:line="360" w:lineRule="auto"/>
        <w:ind w:hanging="458"/>
        <w:jc w:val="both"/>
        <w:rPr>
          <w:rFonts w:hint="eastAsia" w:ascii="宋体" w:hAnsi="宋体"/>
          <w:kern w:val="24"/>
          <w:sz w:val="24"/>
        </w:rPr>
      </w:pPr>
      <w:r>
        <w:rPr>
          <w:rFonts w:hint="eastAsia" w:ascii="宋体" w:hAnsi="宋体"/>
          <w:kern w:val="24"/>
          <w:sz w:val="24"/>
        </w:rPr>
        <w:t>本公告期限：自本公告发布之日起5个工作日。</w:t>
      </w:r>
    </w:p>
    <w:p>
      <w:pPr>
        <w:numPr>
          <w:ilvl w:val="0"/>
          <w:numId w:val="1"/>
        </w:numPr>
        <w:spacing w:line="360" w:lineRule="auto"/>
        <w:ind w:hanging="458"/>
        <w:rPr>
          <w:rFonts w:hint="eastAsia" w:ascii="宋体" w:hAnsi="宋体"/>
          <w:b/>
          <w:sz w:val="24"/>
        </w:rPr>
      </w:pPr>
      <w:r>
        <w:rPr>
          <w:rFonts w:hint="eastAsia" w:ascii="宋体" w:hAnsi="宋体"/>
          <w:b/>
          <w:sz w:val="24"/>
        </w:rPr>
        <w:t>招标人名称：</w:t>
      </w:r>
      <w:r>
        <w:rPr>
          <w:rFonts w:hint="eastAsia" w:ascii="宋体" w:hAnsi="宋体"/>
          <w:sz w:val="24"/>
        </w:rPr>
        <w:t>中国医学科学院医学实验动物研究所</w:t>
      </w:r>
    </w:p>
    <w:p>
      <w:pPr>
        <w:spacing w:line="360" w:lineRule="auto"/>
        <w:rPr>
          <w:rFonts w:hint="eastAsia" w:ascii="宋体" w:hAnsi="宋体"/>
          <w:sz w:val="24"/>
        </w:rPr>
      </w:pPr>
      <w:r>
        <w:rPr>
          <w:rFonts w:hint="eastAsia" w:ascii="宋体" w:hAnsi="宋体"/>
          <w:sz w:val="24"/>
        </w:rPr>
        <w:t xml:space="preserve"> 招标人地址：</w:t>
      </w:r>
      <w:r>
        <w:rPr>
          <w:rFonts w:hint="eastAsia" w:ascii="宋体" w:hAnsi="宋体" w:cs="宋体"/>
          <w:sz w:val="24"/>
        </w:rPr>
        <w:t>北京市</w:t>
      </w:r>
      <w:r>
        <w:rPr>
          <w:rFonts w:hint="eastAsia" w:ascii="宋体" w:hAnsi="宋体" w:cs="宋体"/>
          <w:sz w:val="24"/>
          <w:lang w:val="en-US" w:eastAsia="zh-CN"/>
        </w:rPr>
        <w:t>朝阳区</w:t>
      </w:r>
      <w:r>
        <w:rPr>
          <w:rFonts w:hint="eastAsia" w:ascii="宋体" w:hAnsi="宋体" w:cs="宋体"/>
          <w:sz w:val="24"/>
        </w:rPr>
        <w:t>潘家园南里5号</w:t>
      </w:r>
      <w:r>
        <w:rPr>
          <w:rFonts w:hint="eastAsia" w:ascii="宋体" w:hAnsi="宋体"/>
          <w:sz w:val="24"/>
        </w:rPr>
        <w:t xml:space="preserve"> </w:t>
      </w:r>
    </w:p>
    <w:p>
      <w:pPr>
        <w:spacing w:line="360" w:lineRule="auto"/>
        <w:rPr>
          <w:rFonts w:hint="default" w:ascii="宋体" w:hAnsi="宋体" w:eastAsia="宋体" w:cs="宋体"/>
          <w:sz w:val="24"/>
          <w:lang w:val="en-US" w:eastAsia="zh-CN"/>
        </w:rPr>
      </w:pPr>
      <w:r>
        <w:rPr>
          <w:rFonts w:hint="eastAsia" w:ascii="宋体" w:hAnsi="宋体" w:cs="宋体"/>
          <w:sz w:val="24"/>
        </w:rPr>
        <w:t xml:space="preserve"> 招标人联系方式：</w:t>
      </w:r>
      <w:r>
        <w:rPr>
          <w:rFonts w:ascii="宋体" w:hAnsi="宋体" w:cs="宋体"/>
          <w:sz w:val="24"/>
        </w:rPr>
        <w:t xml:space="preserve"> </w:t>
      </w:r>
      <w:r>
        <w:rPr>
          <w:rFonts w:hint="eastAsia" w:ascii="宋体" w:hAnsi="宋体" w:cs="宋体"/>
          <w:sz w:val="24"/>
          <w:lang w:eastAsia="zh-CN"/>
        </w:rPr>
        <w:t>麻</w:t>
      </w:r>
      <w:r>
        <w:rPr>
          <w:rFonts w:hint="eastAsia" w:ascii="宋体" w:hAnsi="宋体" w:cs="宋体"/>
          <w:sz w:val="24"/>
        </w:rPr>
        <w:t>老</w:t>
      </w:r>
      <w:r>
        <w:rPr>
          <w:rFonts w:hint="eastAsia" w:ascii="宋体" w:hAnsi="宋体" w:cs="宋体"/>
          <w:sz w:val="24"/>
          <w:highlight w:val="none"/>
        </w:rPr>
        <w:t xml:space="preserve">师 </w:t>
      </w:r>
      <w:r>
        <w:rPr>
          <w:rFonts w:ascii="宋体" w:hAnsi="宋体" w:cs="宋体"/>
          <w:sz w:val="24"/>
          <w:highlight w:val="none"/>
        </w:rPr>
        <w:t>010-</w:t>
      </w:r>
      <w:r>
        <w:rPr>
          <w:rFonts w:hint="eastAsia" w:ascii="宋体" w:hAnsi="宋体" w:cs="宋体"/>
          <w:sz w:val="24"/>
          <w:highlight w:val="none"/>
        </w:rPr>
        <w:t>6777</w:t>
      </w:r>
      <w:r>
        <w:rPr>
          <w:rFonts w:hint="eastAsia" w:ascii="宋体" w:hAnsi="宋体" w:cs="宋体"/>
          <w:sz w:val="24"/>
          <w:highlight w:val="none"/>
          <w:lang w:val="en-US" w:eastAsia="zh-CN"/>
        </w:rPr>
        <w:t>6051</w:t>
      </w:r>
    </w:p>
    <w:p>
      <w:pPr>
        <w:numPr>
          <w:ilvl w:val="0"/>
          <w:numId w:val="1"/>
        </w:numPr>
        <w:spacing w:line="360" w:lineRule="auto"/>
        <w:ind w:hanging="458"/>
        <w:rPr>
          <w:rFonts w:ascii="宋体" w:hAnsi="宋体"/>
          <w:b/>
          <w:bCs/>
          <w:sz w:val="24"/>
        </w:rPr>
      </w:pPr>
      <w:r>
        <w:rPr>
          <w:rFonts w:hint="eastAsia" w:ascii="宋体" w:hAnsi="宋体"/>
          <w:b/>
          <w:sz w:val="24"/>
        </w:rPr>
        <w:t>招标</w:t>
      </w:r>
      <w:r>
        <w:rPr>
          <w:rFonts w:ascii="宋体" w:hAnsi="宋体"/>
          <w:b/>
          <w:sz w:val="24"/>
        </w:rPr>
        <w:t>代理机构名称：</w:t>
      </w:r>
      <w:r>
        <w:rPr>
          <w:rFonts w:ascii="宋体" w:hAnsi="宋体"/>
          <w:b/>
          <w:bCs/>
          <w:sz w:val="24"/>
        </w:rPr>
        <w:t>中国仪器进出口集团有限公司</w:t>
      </w:r>
    </w:p>
    <w:p>
      <w:pPr>
        <w:spacing w:line="360" w:lineRule="auto"/>
        <w:ind w:firstLine="141" w:firstLineChars="59"/>
        <w:rPr>
          <w:rFonts w:hint="eastAsia" w:ascii="宋体" w:hAnsi="宋体" w:eastAsia="宋体"/>
          <w:sz w:val="24"/>
          <w:lang w:eastAsia="zh-CN"/>
        </w:rPr>
      </w:pPr>
      <w:r>
        <w:rPr>
          <w:rFonts w:hint="eastAsia" w:ascii="宋体" w:hAnsi="宋体" w:cs="仿宋_GB2312"/>
          <w:sz w:val="24"/>
        </w:rPr>
        <w:t>地址：</w:t>
      </w:r>
      <w:r>
        <w:rPr>
          <w:rFonts w:hint="eastAsia" w:ascii="宋体" w:hAnsi="宋体" w:cs="仿宋_GB2312"/>
          <w:color w:val="000000"/>
          <w:sz w:val="24"/>
        </w:rPr>
        <w:t>北京市</w:t>
      </w:r>
      <w:r>
        <w:rPr>
          <w:rFonts w:hint="eastAsia" w:ascii="宋体" w:hAnsi="宋体" w:cs="仿宋_GB2312"/>
          <w:color w:val="000000"/>
          <w:sz w:val="24"/>
          <w:lang w:eastAsia="zh-CN"/>
        </w:rPr>
        <w:t>丰台区西营街</w:t>
      </w:r>
      <w:r>
        <w:rPr>
          <w:rFonts w:hint="eastAsia" w:ascii="宋体" w:hAnsi="宋体" w:cs="仿宋_GB2312"/>
          <w:color w:val="000000"/>
          <w:sz w:val="24"/>
          <w:lang w:val="en-US" w:eastAsia="zh-CN"/>
        </w:rPr>
        <w:t>1号院通用时代中心B座16层</w:t>
      </w:r>
      <w:r>
        <w:rPr>
          <w:rFonts w:ascii="宋体" w:hAnsi="宋体"/>
          <w:sz w:val="24"/>
        </w:rPr>
        <w:br w:type="textWrapping"/>
      </w:r>
      <w:r>
        <w:rPr>
          <w:rFonts w:hint="eastAsia" w:ascii="宋体" w:hAnsi="宋体" w:cs="仿宋_GB2312"/>
          <w:sz w:val="24"/>
        </w:rPr>
        <w:t xml:space="preserve"> 电话：</w:t>
      </w:r>
      <w:r>
        <w:rPr>
          <w:rFonts w:ascii="宋体" w:hAnsi="宋体" w:cs="仿宋_GB2312"/>
          <w:sz w:val="24"/>
        </w:rPr>
        <w:t>010-</w:t>
      </w:r>
      <w:r>
        <w:rPr>
          <w:rFonts w:hint="eastAsia" w:ascii="宋体" w:hAnsi="宋体" w:cs="仿宋_GB2312"/>
          <w:sz w:val="24"/>
          <w:lang w:val="en-US" w:eastAsia="zh-CN"/>
        </w:rPr>
        <w:t>81166132/6145</w:t>
      </w:r>
      <w:r>
        <w:rPr>
          <w:rFonts w:ascii="宋体" w:hAnsi="宋体" w:cs="仿宋_GB2312"/>
          <w:sz w:val="24"/>
        </w:rPr>
        <w:br w:type="textWrapping"/>
      </w:r>
      <w:r>
        <w:rPr>
          <w:rFonts w:hint="eastAsia" w:ascii="宋体" w:hAnsi="宋体" w:cs="仿宋_GB2312"/>
          <w:sz w:val="24"/>
        </w:rPr>
        <w:t xml:space="preserve"> 联系人：孙伟、</w:t>
      </w:r>
      <w:r>
        <w:rPr>
          <w:rFonts w:hint="eastAsia" w:ascii="宋体" w:hAnsi="宋体" w:cs="仿宋_GB2312"/>
          <w:sz w:val="24"/>
          <w:lang w:eastAsia="zh-CN"/>
        </w:rPr>
        <w:t>欧阳雨辰</w:t>
      </w:r>
    </w:p>
    <w:p>
      <w:pPr>
        <w:spacing w:line="360" w:lineRule="auto"/>
        <w:ind w:firstLine="141" w:firstLineChars="59"/>
        <w:rPr>
          <w:rFonts w:hint="default" w:ascii="宋体" w:hAnsi="宋体" w:eastAsia="宋体" w:cs="仿宋_GB2312"/>
          <w:sz w:val="24"/>
          <w:lang w:val="en-US" w:eastAsia="zh-CN"/>
        </w:rPr>
      </w:pPr>
      <w:r>
        <w:rPr>
          <w:rFonts w:hint="eastAsia" w:ascii="宋体" w:hAnsi="宋体" w:cs="仿宋_GB2312"/>
          <w:sz w:val="24"/>
        </w:rPr>
        <w:t>邮编：</w:t>
      </w:r>
      <w:r>
        <w:rPr>
          <w:rFonts w:ascii="宋体" w:hAnsi="宋体" w:cs="仿宋_GB2312"/>
          <w:sz w:val="24"/>
        </w:rPr>
        <w:t>100</w:t>
      </w:r>
      <w:r>
        <w:rPr>
          <w:rFonts w:hint="eastAsia" w:ascii="宋体" w:hAnsi="宋体" w:cs="仿宋_GB2312"/>
          <w:sz w:val="24"/>
        </w:rPr>
        <w:t>0</w:t>
      </w:r>
      <w:r>
        <w:rPr>
          <w:rFonts w:hint="eastAsia" w:ascii="宋体" w:hAnsi="宋体" w:cs="仿宋_GB2312"/>
          <w:sz w:val="24"/>
          <w:lang w:val="en-US" w:eastAsia="zh-CN"/>
        </w:rPr>
        <w:t>73</w:t>
      </w:r>
    </w:p>
    <w:p>
      <w:pPr>
        <w:spacing w:line="360" w:lineRule="auto"/>
        <w:ind w:firstLine="141" w:firstLineChars="59"/>
        <w:rPr>
          <w:rFonts w:hint="eastAsia" w:ascii="宋体" w:hAnsi="宋体"/>
          <w:sz w:val="24"/>
        </w:rPr>
      </w:pPr>
      <w:r>
        <w:rPr>
          <w:rFonts w:hint="eastAsia" w:ascii="宋体" w:hAnsi="宋体"/>
          <w:sz w:val="24"/>
        </w:rPr>
        <w:t>联系</w:t>
      </w:r>
      <w:r>
        <w:rPr>
          <w:rFonts w:ascii="宋体" w:hAnsi="宋体"/>
          <w:sz w:val="24"/>
        </w:rPr>
        <w:t xml:space="preserve">方式： </w:t>
      </w:r>
      <w:r>
        <w:rPr>
          <w:rFonts w:ascii="宋体" w:hAnsi="宋体"/>
          <w:sz w:val="24"/>
        </w:rPr>
        <w:fldChar w:fldCharType="begin"/>
      </w:r>
      <w:r>
        <w:rPr>
          <w:rFonts w:ascii="宋体" w:hAnsi="宋体"/>
          <w:sz w:val="24"/>
        </w:rPr>
        <w:instrText xml:space="preserve"> HYPERLINK "mailto:</w:instrText>
      </w:r>
      <w:r>
        <w:rPr>
          <w:rFonts w:hint="eastAsia" w:ascii="宋体" w:hAnsi="宋体"/>
          <w:sz w:val="24"/>
        </w:rPr>
        <w:instrText xml:space="preserve">hanyidi@cnic.genertec.com.cn</w:instrText>
      </w:r>
      <w:r>
        <w:rPr>
          <w:rFonts w:ascii="宋体" w:hAnsi="宋体"/>
          <w:sz w:val="24"/>
        </w:rPr>
        <w:instrText xml:space="preserve">" </w:instrText>
      </w:r>
      <w:r>
        <w:rPr>
          <w:rFonts w:ascii="宋体" w:hAnsi="宋体"/>
          <w:sz w:val="24"/>
        </w:rPr>
        <w:fldChar w:fldCharType="separate"/>
      </w:r>
      <w:r>
        <w:rPr>
          <w:rStyle w:val="4"/>
          <w:rFonts w:hint="eastAsia" w:ascii="宋体" w:hAnsi="宋体"/>
          <w:sz w:val="24"/>
        </w:rPr>
        <w:t>sunwei2@cnic.gt.cn</w:t>
      </w:r>
      <w:r>
        <w:rPr>
          <w:rFonts w:ascii="宋体" w:hAnsi="宋体"/>
          <w:sz w:val="24"/>
        </w:rPr>
        <w:fldChar w:fldCharType="end"/>
      </w:r>
      <w:r>
        <w:rPr>
          <w:rFonts w:hint="eastAsia" w:ascii="宋体" w:hAnsi="宋体"/>
          <w:sz w:val="24"/>
        </w:rPr>
        <w:t>（电子邮件）</w:t>
      </w:r>
    </w:p>
    <w:p>
      <w:pPr>
        <w:spacing w:line="360" w:lineRule="auto"/>
        <w:ind w:left="1560" w:firstLine="141" w:firstLineChars="59"/>
        <w:rPr>
          <w:rFonts w:hint="eastAsia" w:ascii="宋体" w:hAnsi="宋体"/>
          <w:sz w:val="24"/>
        </w:rPr>
      </w:pPr>
      <w:r>
        <w:rPr>
          <w:rFonts w:hint="eastAsia" w:ascii="宋体" w:hAnsi="宋体"/>
          <w:sz w:val="24"/>
        </w:rPr>
        <w:t xml:space="preserve">           </w:t>
      </w:r>
    </w:p>
    <w:p>
      <w:pPr>
        <w:spacing w:line="360" w:lineRule="auto"/>
        <w:rPr>
          <w:rFonts w:hint="eastAsia" w:ascii="宋体" w:hAnsi="宋体" w:cs="仿宋_GB2312"/>
          <w:color w:val="000000"/>
          <w:sz w:val="24"/>
        </w:rPr>
      </w:pPr>
      <w:bookmarkStart w:id="0" w:name="_GoBack"/>
      <w:bookmarkEnd w:id="0"/>
    </w:p>
    <w:p>
      <w:pPr>
        <w:spacing w:line="360" w:lineRule="auto"/>
        <w:rPr>
          <w:rFonts w:hint="eastAsia" w:ascii="宋体" w:hAnsi="宋体"/>
          <w:sz w:val="24"/>
        </w:rPr>
      </w:pPr>
    </w:p>
    <w:p>
      <w:pPr>
        <w:spacing w:line="360" w:lineRule="auto"/>
        <w:ind w:firstLine="4560" w:firstLineChars="1900"/>
        <w:rPr>
          <w:rFonts w:ascii="宋体" w:hAnsi="宋体"/>
          <w:sz w:val="24"/>
        </w:rPr>
      </w:pPr>
      <w:r>
        <w:rPr>
          <w:rFonts w:hint="eastAsia" w:ascii="宋体" w:hAnsi="宋体"/>
          <w:sz w:val="24"/>
        </w:rPr>
        <w:t>中国仪器进出口集团有限公司</w:t>
      </w:r>
    </w:p>
    <w:p>
      <w:pPr>
        <w:tabs>
          <w:tab w:val="left" w:pos="840"/>
        </w:tabs>
        <w:ind w:left="420" w:hanging="255"/>
        <w:jc w:val="center"/>
        <w:rPr>
          <w:rFonts w:hint="eastAsia"/>
          <w:color w:val="000000"/>
          <w:sz w:val="24"/>
        </w:rPr>
      </w:pPr>
      <w:r>
        <w:rPr>
          <w:rFonts w:hint="eastAsia" w:ascii="宋体" w:hAnsi="宋体"/>
          <w:sz w:val="24"/>
        </w:rPr>
        <w:t xml:space="preserve">                                  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12</w:t>
      </w:r>
      <w:r>
        <w:rPr>
          <w:rFonts w:hint="eastAsia" w:ascii="宋体" w:hAnsi="宋体"/>
          <w:sz w:val="24"/>
        </w:rPr>
        <w:t>日</w:t>
      </w:r>
    </w:p>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decimal"/>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704"/>
        </w:tabs>
        <w:ind w:left="704" w:hanging="420"/>
      </w:pPr>
      <w:rPr>
        <w:rFonts w:ascii="宋体" w:hAnsi="宋体"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41"/>
    <w:multiLevelType w:val="multilevel"/>
    <w:tmpl w:val="00000041"/>
    <w:lvl w:ilvl="0" w:tentative="0">
      <w:start w:val="1"/>
      <w:numFmt w:val="lowerLetter"/>
      <w:lvlText w:val="%1."/>
      <w:lvlJc w:val="left"/>
      <w:pPr>
        <w:ind w:left="1068" w:hanging="36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ZWYxNTIxY2NmYzRmZTRjNWU3NDlkYjMyZjRjZTcifQ=="/>
  </w:docVars>
  <w:rsids>
    <w:rsidRoot w:val="02664D01"/>
    <w:rsid w:val="02664D01"/>
    <w:rsid w:val="321E1594"/>
    <w:rsid w:val="3D9E3BC5"/>
    <w:rsid w:val="4B0F7455"/>
    <w:rsid w:val="5386621C"/>
    <w:rsid w:val="718F3A88"/>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2024-03-12T02:39:00Z</dcterms:created>
  <dc:creator>SunWei</dc:creator>
  <cp:lastModifiedBy>tgLiadleng</cp:lastModifiedBy>
  <dcterms:modified xsi:type="dcterms:W3CDTF">2024-03-12T03:00:24Z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B78550287BAC49969E09B4501E9BD6EC_11</vt:lpwstr>
  </property>
</Properties>
</file>