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rFonts w:ascii="仿宋_GB2312" w:eastAsia="仿宋_GB2312"/>
          <w:b/>
          <w:w w:val="90"/>
          <w:sz w:val="44"/>
          <w:szCs w:val="44"/>
        </w:rPr>
      </w:pPr>
    </w:p>
    <w:p>
      <w:pPr>
        <w:spacing w:line="312" w:lineRule="auto"/>
        <w:jc w:val="center"/>
        <w:rPr>
          <w:rFonts w:ascii="仿宋_GB2312" w:eastAsia="仿宋_GB2312"/>
          <w:b/>
          <w:w w:val="90"/>
          <w:sz w:val="44"/>
          <w:szCs w:val="44"/>
        </w:rPr>
      </w:pPr>
    </w:p>
    <w:p>
      <w:pPr>
        <w:spacing w:line="312" w:lineRule="auto"/>
        <w:jc w:val="center"/>
        <w:rPr>
          <w:rFonts w:ascii="仿宋_GB2312" w:eastAsia="仿宋_GB2312"/>
          <w:b/>
          <w:w w:val="90"/>
          <w:sz w:val="44"/>
          <w:szCs w:val="44"/>
        </w:rPr>
      </w:pPr>
    </w:p>
    <w:p>
      <w:pPr>
        <w:jc w:val="center"/>
        <w:rPr>
          <w:rFonts w:ascii="仿宋" w:hAnsi="仿宋" w:eastAsia="仿宋"/>
          <w:b/>
          <w:w w:val="90"/>
          <w:sz w:val="48"/>
        </w:rPr>
      </w:pPr>
      <w:r>
        <w:rPr>
          <w:rFonts w:hint="eastAsia" w:ascii="仿宋" w:hAnsi="仿宋" w:eastAsia="仿宋"/>
          <w:b/>
          <w:w w:val="90"/>
          <w:sz w:val="48"/>
        </w:rPr>
        <w:t>北京首都国际机场股份有限公司</w:t>
      </w:r>
    </w:p>
    <w:p>
      <w:pPr>
        <w:jc w:val="center"/>
        <w:rPr>
          <w:rFonts w:hint="eastAsia" w:ascii="仿宋" w:hAnsi="仿宋" w:eastAsia="仿宋"/>
          <w:b/>
          <w:w w:val="90"/>
          <w:sz w:val="48"/>
          <w:lang w:eastAsia="zh-CN"/>
        </w:rPr>
      </w:pPr>
      <w:r>
        <w:rPr>
          <w:rFonts w:hint="eastAsia" w:ascii="仿宋" w:hAnsi="仿宋" w:eastAsia="仿宋"/>
          <w:b/>
          <w:w w:val="90"/>
          <w:sz w:val="48"/>
        </w:rPr>
        <w:t>厕板消毒液及分配器采购项目</w:t>
      </w:r>
      <w:r>
        <w:rPr>
          <w:rFonts w:hint="eastAsia" w:ascii="仿宋" w:hAnsi="仿宋" w:eastAsia="仿宋"/>
          <w:b/>
          <w:w w:val="90"/>
          <w:sz w:val="48"/>
          <w:lang w:eastAsia="zh-CN"/>
        </w:rPr>
        <w:t>（</w:t>
      </w:r>
      <w:r>
        <w:rPr>
          <w:rFonts w:hint="eastAsia" w:ascii="仿宋" w:hAnsi="仿宋" w:eastAsia="仿宋"/>
          <w:b/>
          <w:w w:val="90"/>
          <w:sz w:val="48"/>
          <w:lang w:val="en-US" w:eastAsia="zh-CN"/>
        </w:rPr>
        <w:t>三次</w:t>
      </w:r>
      <w:r>
        <w:rPr>
          <w:rFonts w:hint="eastAsia" w:ascii="仿宋" w:hAnsi="仿宋" w:eastAsia="仿宋"/>
          <w:b/>
          <w:w w:val="90"/>
          <w:sz w:val="48"/>
          <w:lang w:eastAsia="zh-CN"/>
        </w:rPr>
        <w:t>）</w:t>
      </w:r>
    </w:p>
    <w:p>
      <w:pPr>
        <w:spacing w:line="312" w:lineRule="auto"/>
        <w:jc w:val="center"/>
        <w:rPr>
          <w:rFonts w:eastAsia="仿宋_GB2312"/>
          <w:sz w:val="72"/>
        </w:rPr>
      </w:pPr>
    </w:p>
    <w:p>
      <w:pPr>
        <w:spacing w:line="312" w:lineRule="auto"/>
        <w:jc w:val="center"/>
        <w:rPr>
          <w:rFonts w:eastAsia="仿宋_GB2312"/>
          <w:sz w:val="72"/>
        </w:rPr>
      </w:pPr>
    </w:p>
    <w:p>
      <w:pPr>
        <w:spacing w:line="312" w:lineRule="auto"/>
        <w:jc w:val="center"/>
        <w:rPr>
          <w:rFonts w:ascii="仿宋_GB2312" w:eastAsia="仿宋_GB2312"/>
          <w:b/>
          <w:w w:val="90"/>
          <w:sz w:val="72"/>
        </w:rPr>
      </w:pPr>
      <w:r>
        <w:rPr>
          <w:rFonts w:hint="eastAsia" w:ascii="仿宋_GB2312" w:eastAsia="仿宋_GB2312"/>
          <w:b/>
          <w:w w:val="90"/>
          <w:sz w:val="72"/>
        </w:rPr>
        <w:t>竞争性谈判文件</w:t>
      </w:r>
    </w:p>
    <w:p>
      <w:pPr>
        <w:spacing w:line="312" w:lineRule="auto"/>
        <w:ind w:firstLine="2814" w:firstLineChars="1001"/>
        <w:rPr>
          <w:rFonts w:ascii="仿宋_GB2312" w:eastAsia="仿宋_GB2312"/>
          <w:b/>
          <w:sz w:val="28"/>
        </w:rPr>
      </w:pPr>
    </w:p>
    <w:p>
      <w:pPr>
        <w:spacing w:line="312" w:lineRule="auto"/>
        <w:rPr>
          <w:rFonts w:ascii="仿宋_GB2312" w:eastAsia="仿宋_GB2312"/>
          <w:b/>
          <w:sz w:val="52"/>
        </w:rPr>
      </w:pPr>
    </w:p>
    <w:p>
      <w:pPr>
        <w:spacing w:line="312" w:lineRule="auto"/>
        <w:ind w:firstLine="1078" w:firstLineChars="337"/>
        <w:rPr>
          <w:rFonts w:ascii="仿宋_GB2312" w:eastAsia="仿宋_GB2312"/>
          <w:sz w:val="32"/>
          <w:szCs w:val="32"/>
        </w:rPr>
      </w:pPr>
    </w:p>
    <w:p>
      <w:pPr>
        <w:spacing w:line="312" w:lineRule="auto"/>
        <w:ind w:firstLine="1078" w:firstLineChars="337"/>
        <w:rPr>
          <w:rFonts w:ascii="仿宋_GB2312" w:eastAsia="仿宋_GB2312"/>
          <w:sz w:val="32"/>
          <w:szCs w:val="32"/>
        </w:rPr>
      </w:pPr>
      <w:r>
        <w:rPr>
          <w:rFonts w:hint="eastAsia" w:ascii="仿宋_GB2312" w:eastAsia="仿宋_GB2312"/>
          <w:sz w:val="32"/>
          <w:szCs w:val="32"/>
        </w:rPr>
        <w:t>采 购 人：北京首都国际机场股份有限公司</w:t>
      </w:r>
    </w:p>
    <w:p>
      <w:pPr>
        <w:spacing w:line="312" w:lineRule="auto"/>
        <w:ind w:firstLine="1078" w:firstLineChars="337"/>
        <w:rPr>
          <w:rFonts w:ascii="仿宋_GB2312" w:eastAsia="仿宋_GB2312"/>
          <w:sz w:val="32"/>
          <w:szCs w:val="32"/>
        </w:rPr>
      </w:pPr>
      <w:r>
        <w:rPr>
          <w:rFonts w:hint="eastAsia" w:ascii="仿宋_GB2312" w:eastAsia="仿宋_GB2312"/>
          <w:sz w:val="32"/>
          <w:szCs w:val="32"/>
        </w:rPr>
        <w:t xml:space="preserve">代理机构：中国仪器进出口集团有限公司 </w:t>
      </w:r>
    </w:p>
    <w:p>
      <w:pPr>
        <w:spacing w:line="312" w:lineRule="auto"/>
        <w:ind w:firstLine="1059" w:firstLineChars="331"/>
        <w:rPr>
          <w:rFonts w:ascii="仿宋_GB2312" w:eastAsia="仿宋_GB2312"/>
          <w:sz w:val="32"/>
          <w:szCs w:val="32"/>
        </w:rPr>
      </w:pPr>
      <w:r>
        <w:rPr>
          <w:rFonts w:hint="eastAsia" w:ascii="仿宋_GB2312" w:eastAsia="仿宋_GB2312"/>
          <w:sz w:val="32"/>
          <w:szCs w:val="32"/>
        </w:rPr>
        <w:t>采购</w:t>
      </w:r>
      <w:r>
        <w:rPr>
          <w:rFonts w:ascii="仿宋_GB2312" w:eastAsia="仿宋_GB2312"/>
          <w:sz w:val="32"/>
          <w:szCs w:val="32"/>
        </w:rPr>
        <w:t>编号</w:t>
      </w:r>
      <w:r>
        <w:rPr>
          <w:rFonts w:hint="eastAsia" w:ascii="仿宋_GB2312" w:eastAsia="仿宋_GB2312"/>
          <w:sz w:val="32"/>
          <w:szCs w:val="32"/>
        </w:rPr>
        <w:t>：JT202073/20CNIC11071-010</w:t>
      </w:r>
    </w:p>
    <w:p>
      <w:pPr>
        <w:spacing w:line="312" w:lineRule="auto"/>
        <w:jc w:val="center"/>
        <w:rPr>
          <w:rFonts w:ascii="仿宋_GB2312" w:eastAsia="仿宋_GB2312"/>
          <w:sz w:val="32"/>
          <w:szCs w:val="32"/>
        </w:rPr>
      </w:pPr>
    </w:p>
    <w:p>
      <w:pPr>
        <w:spacing w:line="312" w:lineRule="auto"/>
        <w:jc w:val="center"/>
        <w:rPr>
          <w:rFonts w:ascii="仿宋_GB2312" w:eastAsia="仿宋_GB2312"/>
          <w:sz w:val="32"/>
          <w:szCs w:val="32"/>
        </w:rPr>
      </w:pPr>
    </w:p>
    <w:p>
      <w:pPr>
        <w:spacing w:line="312" w:lineRule="auto"/>
        <w:jc w:val="center"/>
        <w:rPr>
          <w:rFonts w:ascii="仿宋_GB2312" w:eastAsia="仿宋_GB2312"/>
          <w:sz w:val="32"/>
          <w:szCs w:val="32"/>
        </w:rPr>
      </w:pPr>
    </w:p>
    <w:p>
      <w:pPr>
        <w:spacing w:line="312" w:lineRule="auto"/>
        <w:jc w:val="center"/>
        <w:rPr>
          <w:rFonts w:ascii="仿宋_GB2312" w:eastAsia="仿宋_GB2312"/>
          <w:sz w:val="32"/>
          <w:szCs w:val="32"/>
        </w:rPr>
      </w:pPr>
      <w:r>
        <w:rPr>
          <w:rFonts w:hint="eastAsia" w:ascii="仿宋_GB2312" w:eastAsia="仿宋_GB2312"/>
          <w:sz w:val="32"/>
          <w:szCs w:val="32"/>
        </w:rPr>
        <w:t>二</w:t>
      </w:r>
      <w:r>
        <w:rPr>
          <w:rFonts w:hint="eastAsia" w:ascii="宋体" w:hAnsi="宋体"/>
          <w:sz w:val="32"/>
          <w:szCs w:val="32"/>
        </w:rPr>
        <w:t>〇</w:t>
      </w:r>
      <w:r>
        <w:rPr>
          <w:rFonts w:hint="eastAsia" w:ascii="仿宋_GB2312" w:eastAsia="仿宋_GB2312"/>
          <w:sz w:val="32"/>
          <w:szCs w:val="32"/>
        </w:rPr>
        <w:t>二</w:t>
      </w:r>
      <w:r>
        <w:rPr>
          <w:rFonts w:hint="eastAsia" w:ascii="宋体" w:hAnsi="宋体"/>
          <w:sz w:val="32"/>
          <w:szCs w:val="32"/>
        </w:rPr>
        <w:t>〇</w:t>
      </w:r>
      <w:r>
        <w:rPr>
          <w:rFonts w:hint="eastAsia" w:ascii="仿宋_GB2312" w:eastAsia="仿宋_GB2312"/>
          <w:sz w:val="32"/>
          <w:szCs w:val="32"/>
        </w:rPr>
        <w:t>年十</w:t>
      </w:r>
      <w:r>
        <w:rPr>
          <w:rFonts w:hint="eastAsia" w:ascii="仿宋_GB2312" w:eastAsia="仿宋_GB2312"/>
          <w:sz w:val="32"/>
          <w:szCs w:val="32"/>
          <w:lang w:val="en-US" w:eastAsia="zh-CN"/>
        </w:rPr>
        <w:t>二</w:t>
      </w:r>
      <w:r>
        <w:rPr>
          <w:rFonts w:hint="eastAsia" w:ascii="仿宋_GB2312" w:eastAsia="仿宋_GB2312"/>
          <w:sz w:val="32"/>
          <w:szCs w:val="32"/>
        </w:rPr>
        <w:t>月</w:t>
      </w:r>
      <w:r>
        <w:rPr>
          <w:rFonts w:ascii="仿宋_GB2312" w:eastAsia="仿宋_GB2312"/>
          <w:sz w:val="32"/>
          <w:szCs w:val="32"/>
        </w:rPr>
        <w:br w:type="page"/>
      </w:r>
    </w:p>
    <w:p>
      <w:pPr>
        <w:widowControl/>
        <w:jc w:val="center"/>
        <w:rPr>
          <w:rFonts w:ascii="仿宋_GB2312" w:hAnsi="仿宋" w:eastAsia="仿宋_GB2312"/>
          <w:b/>
          <w:sz w:val="36"/>
          <w:szCs w:val="36"/>
        </w:rPr>
      </w:pPr>
      <w:r>
        <w:rPr>
          <w:rFonts w:hint="eastAsia" w:ascii="仿宋_GB2312" w:hAnsi="仿宋" w:eastAsia="仿宋_GB2312"/>
          <w:b/>
          <w:sz w:val="36"/>
          <w:szCs w:val="36"/>
        </w:rPr>
        <w:t>目  录</w:t>
      </w:r>
    </w:p>
    <w:p>
      <w:pPr>
        <w:adjustRightInd w:val="0"/>
        <w:snapToGrid w:val="0"/>
        <w:spacing w:line="312" w:lineRule="auto"/>
        <w:jc w:val="center"/>
        <w:rPr>
          <w:rFonts w:ascii="仿宋_GB2312" w:eastAsia="仿宋_GB2312"/>
          <w:sz w:val="24"/>
        </w:rPr>
      </w:pPr>
    </w:p>
    <w:p>
      <w:pPr>
        <w:pStyle w:val="10"/>
        <w:tabs>
          <w:tab w:val="right" w:leader="dot" w:pos="8296"/>
        </w:tabs>
        <w:rPr>
          <w:rFonts w:asciiTheme="minorHAnsi" w:hAnsiTheme="minorHAnsi" w:eastAsiaTheme="minorEastAsia" w:cstheme="minorBidi"/>
          <w:sz w:val="24"/>
        </w:rPr>
      </w:pPr>
      <w:r>
        <w:rPr>
          <w:rFonts w:hint="eastAsia" w:ascii="仿宋_GB2312" w:eastAsia="仿宋_GB2312"/>
          <w:sz w:val="24"/>
        </w:rPr>
        <w:fldChar w:fldCharType="begin"/>
      </w:r>
      <w:r>
        <w:rPr>
          <w:rFonts w:hint="eastAsia" w:ascii="仿宋_GB2312" w:eastAsia="仿宋_GB2312"/>
          <w:sz w:val="24"/>
        </w:rPr>
        <w:instrText xml:space="preserve">TOC \o "1-3" \h \z \u</w:instrText>
      </w:r>
      <w:r>
        <w:rPr>
          <w:rFonts w:hint="eastAsia" w:ascii="仿宋_GB2312" w:eastAsia="仿宋_GB2312"/>
          <w:sz w:val="24"/>
        </w:rPr>
        <w:fldChar w:fldCharType="separate"/>
      </w:r>
      <w:r>
        <w:fldChar w:fldCharType="begin"/>
      </w:r>
      <w:r>
        <w:instrText xml:space="preserve"> HYPERLINK \l "_Toc21766195" </w:instrText>
      </w:r>
      <w:r>
        <w:fldChar w:fldCharType="separate"/>
      </w:r>
      <w:r>
        <w:rPr>
          <w:rStyle w:val="15"/>
          <w:rFonts w:hint="eastAsia" w:ascii="仿宋_GB2312" w:hAnsi="仿宋_GB2312" w:eastAsia="仿宋_GB2312"/>
          <w:bCs/>
          <w:sz w:val="24"/>
        </w:rPr>
        <w:t>第一章</w:t>
      </w:r>
      <w:r>
        <w:rPr>
          <w:rStyle w:val="15"/>
          <w:rFonts w:ascii="仿宋_GB2312" w:hAnsi="仿宋_GB2312" w:eastAsia="仿宋_GB2312"/>
          <w:bCs/>
          <w:sz w:val="24"/>
        </w:rPr>
        <w:t xml:space="preserve"> </w:t>
      </w:r>
      <w:r>
        <w:rPr>
          <w:rStyle w:val="15"/>
          <w:rFonts w:hint="eastAsia" w:ascii="仿宋_GB2312" w:eastAsia="仿宋_GB2312"/>
          <w:sz w:val="24"/>
        </w:rPr>
        <w:t>竞争性谈判邀请</w:t>
      </w:r>
      <w:r>
        <w:rPr>
          <w:sz w:val="24"/>
        </w:rPr>
        <w:tab/>
      </w:r>
      <w:r>
        <w:rPr>
          <w:sz w:val="24"/>
        </w:rPr>
        <w:fldChar w:fldCharType="begin"/>
      </w:r>
      <w:r>
        <w:rPr>
          <w:sz w:val="24"/>
        </w:rPr>
        <w:instrText xml:space="preserve"> PAGEREF _Toc21766195 \h </w:instrText>
      </w:r>
      <w:r>
        <w:rPr>
          <w:sz w:val="24"/>
        </w:rPr>
        <w:fldChar w:fldCharType="separate"/>
      </w:r>
      <w:r>
        <w:rPr>
          <w:sz w:val="24"/>
        </w:rPr>
        <w:t>3</w:t>
      </w:r>
      <w:r>
        <w:rPr>
          <w:sz w:val="24"/>
        </w:rPr>
        <w:fldChar w:fldCharType="end"/>
      </w:r>
      <w:r>
        <w:rPr>
          <w:sz w:val="24"/>
        </w:rPr>
        <w:fldChar w:fldCharType="end"/>
      </w:r>
    </w:p>
    <w:p>
      <w:pPr>
        <w:pStyle w:val="10"/>
        <w:tabs>
          <w:tab w:val="right" w:leader="dot" w:pos="8296"/>
        </w:tabs>
        <w:rPr>
          <w:rFonts w:asciiTheme="minorHAnsi" w:hAnsiTheme="minorHAnsi" w:eastAsiaTheme="minorEastAsia" w:cstheme="minorBidi"/>
          <w:sz w:val="24"/>
        </w:rPr>
      </w:pPr>
      <w:r>
        <w:fldChar w:fldCharType="begin"/>
      </w:r>
      <w:r>
        <w:instrText xml:space="preserve"> HYPERLINK \l "_Toc21766196" </w:instrText>
      </w:r>
      <w:r>
        <w:fldChar w:fldCharType="separate"/>
      </w:r>
      <w:r>
        <w:rPr>
          <w:rStyle w:val="15"/>
          <w:rFonts w:hint="eastAsia" w:ascii="仿宋_GB2312" w:hAnsi="仿宋_GB2312" w:eastAsia="仿宋_GB2312"/>
          <w:bCs/>
          <w:sz w:val="24"/>
        </w:rPr>
        <w:t>第二章</w:t>
      </w:r>
      <w:r>
        <w:rPr>
          <w:rStyle w:val="15"/>
          <w:rFonts w:ascii="仿宋_GB2312" w:hAnsi="仿宋_GB2312" w:eastAsia="仿宋_GB2312"/>
          <w:bCs/>
          <w:sz w:val="24"/>
        </w:rPr>
        <w:t xml:space="preserve"> </w:t>
      </w:r>
      <w:r>
        <w:rPr>
          <w:rStyle w:val="15"/>
          <w:rFonts w:hint="eastAsia" w:ascii="仿宋_GB2312" w:hAnsi="仿宋_GB2312" w:eastAsia="仿宋_GB2312"/>
          <w:bCs/>
          <w:sz w:val="24"/>
        </w:rPr>
        <w:t>应答人须知</w:t>
      </w:r>
      <w:r>
        <w:rPr>
          <w:sz w:val="24"/>
        </w:rPr>
        <w:tab/>
      </w:r>
      <w:r>
        <w:rPr>
          <w:sz w:val="24"/>
        </w:rPr>
        <w:fldChar w:fldCharType="begin"/>
      </w:r>
      <w:r>
        <w:rPr>
          <w:sz w:val="24"/>
        </w:rPr>
        <w:instrText xml:space="preserve"> PAGEREF _Toc21766196 \h </w:instrText>
      </w:r>
      <w:r>
        <w:rPr>
          <w:sz w:val="24"/>
        </w:rPr>
        <w:fldChar w:fldCharType="separate"/>
      </w:r>
      <w:r>
        <w:rPr>
          <w:sz w:val="24"/>
        </w:rPr>
        <w:t>6</w:t>
      </w:r>
      <w:r>
        <w:rPr>
          <w:sz w:val="24"/>
        </w:rPr>
        <w:fldChar w:fldCharType="end"/>
      </w:r>
      <w:r>
        <w:rPr>
          <w:sz w:val="24"/>
        </w:rPr>
        <w:fldChar w:fldCharType="end"/>
      </w:r>
    </w:p>
    <w:p>
      <w:pPr>
        <w:pStyle w:val="10"/>
        <w:tabs>
          <w:tab w:val="right" w:leader="dot" w:pos="8296"/>
        </w:tabs>
        <w:rPr>
          <w:rFonts w:asciiTheme="minorHAnsi" w:hAnsiTheme="minorHAnsi" w:eastAsiaTheme="minorEastAsia" w:cstheme="minorBidi"/>
          <w:sz w:val="24"/>
        </w:rPr>
      </w:pPr>
      <w:r>
        <w:fldChar w:fldCharType="begin"/>
      </w:r>
      <w:r>
        <w:instrText xml:space="preserve"> HYPERLINK \l "_Toc21766233" </w:instrText>
      </w:r>
      <w:r>
        <w:fldChar w:fldCharType="separate"/>
      </w:r>
      <w:r>
        <w:rPr>
          <w:rStyle w:val="15"/>
          <w:rFonts w:hint="eastAsia" w:ascii="仿宋_GB2312" w:hAnsi="仿宋_GB2312" w:eastAsia="仿宋_GB2312"/>
          <w:bCs/>
          <w:sz w:val="24"/>
        </w:rPr>
        <w:t>第三章</w:t>
      </w:r>
      <w:r>
        <w:rPr>
          <w:rStyle w:val="15"/>
          <w:rFonts w:ascii="仿宋_GB2312" w:hAnsi="仿宋_GB2312" w:eastAsia="仿宋_GB2312"/>
          <w:bCs/>
          <w:sz w:val="24"/>
        </w:rPr>
        <w:t xml:space="preserve"> </w:t>
      </w:r>
      <w:r>
        <w:rPr>
          <w:rStyle w:val="15"/>
          <w:rFonts w:hint="eastAsia" w:ascii="仿宋_GB2312" w:hAnsi="仿宋_GB2312" w:eastAsia="仿宋_GB2312"/>
          <w:bCs/>
          <w:sz w:val="24"/>
        </w:rPr>
        <w:t>项目需求</w:t>
      </w:r>
      <w:r>
        <w:rPr>
          <w:sz w:val="24"/>
        </w:rPr>
        <w:tab/>
      </w:r>
      <w:r>
        <w:rPr>
          <w:sz w:val="24"/>
        </w:rPr>
        <w:fldChar w:fldCharType="begin"/>
      </w:r>
      <w:r>
        <w:rPr>
          <w:sz w:val="24"/>
        </w:rPr>
        <w:instrText xml:space="preserve"> PAGEREF _Toc21766233 \h </w:instrText>
      </w:r>
      <w:r>
        <w:rPr>
          <w:sz w:val="24"/>
        </w:rPr>
        <w:fldChar w:fldCharType="separate"/>
      </w:r>
      <w:r>
        <w:rPr>
          <w:sz w:val="24"/>
        </w:rPr>
        <w:t>17</w:t>
      </w:r>
      <w:r>
        <w:rPr>
          <w:sz w:val="24"/>
        </w:rPr>
        <w:fldChar w:fldCharType="end"/>
      </w:r>
      <w:r>
        <w:rPr>
          <w:sz w:val="24"/>
        </w:rPr>
        <w:fldChar w:fldCharType="end"/>
      </w:r>
    </w:p>
    <w:p>
      <w:pPr>
        <w:pStyle w:val="10"/>
        <w:tabs>
          <w:tab w:val="right" w:leader="dot" w:pos="8296"/>
        </w:tabs>
        <w:rPr>
          <w:rFonts w:asciiTheme="minorHAnsi" w:hAnsiTheme="minorHAnsi" w:eastAsiaTheme="minorEastAsia" w:cstheme="minorBidi"/>
          <w:sz w:val="24"/>
        </w:rPr>
      </w:pPr>
      <w:r>
        <w:fldChar w:fldCharType="begin"/>
      </w:r>
      <w:r>
        <w:instrText xml:space="preserve"> HYPERLINK \l "_Toc21766234" </w:instrText>
      </w:r>
      <w:r>
        <w:fldChar w:fldCharType="separate"/>
      </w:r>
      <w:r>
        <w:rPr>
          <w:rStyle w:val="15"/>
          <w:rFonts w:hint="eastAsia" w:ascii="仿宋_GB2312" w:hAnsi="仿宋_GB2312" w:eastAsia="仿宋_GB2312"/>
          <w:bCs/>
          <w:sz w:val="24"/>
        </w:rPr>
        <w:t>第四章</w:t>
      </w:r>
      <w:r>
        <w:rPr>
          <w:rStyle w:val="15"/>
          <w:rFonts w:ascii="仿宋_GB2312" w:hAnsi="仿宋_GB2312" w:eastAsia="仿宋_GB2312"/>
          <w:bCs/>
          <w:sz w:val="24"/>
        </w:rPr>
        <w:t xml:space="preserve"> </w:t>
      </w:r>
      <w:r>
        <w:rPr>
          <w:rStyle w:val="15"/>
          <w:rFonts w:hint="eastAsia" w:ascii="仿宋_GB2312" w:hAnsi="仿宋_GB2312" w:eastAsia="仿宋_GB2312"/>
          <w:bCs/>
          <w:sz w:val="24"/>
        </w:rPr>
        <w:t>采购合同（格式）</w:t>
      </w:r>
      <w:r>
        <w:rPr>
          <w:sz w:val="24"/>
        </w:rPr>
        <w:tab/>
      </w:r>
      <w:r>
        <w:rPr>
          <w:sz w:val="24"/>
        </w:rPr>
        <w:fldChar w:fldCharType="begin"/>
      </w:r>
      <w:r>
        <w:rPr>
          <w:sz w:val="24"/>
        </w:rPr>
        <w:instrText xml:space="preserve"> PAGEREF _Toc21766234 \h </w:instrText>
      </w:r>
      <w:r>
        <w:rPr>
          <w:sz w:val="24"/>
        </w:rPr>
        <w:fldChar w:fldCharType="separate"/>
      </w:r>
      <w:r>
        <w:rPr>
          <w:sz w:val="24"/>
        </w:rPr>
        <w:t>19</w:t>
      </w:r>
      <w:r>
        <w:rPr>
          <w:sz w:val="24"/>
        </w:rPr>
        <w:fldChar w:fldCharType="end"/>
      </w:r>
      <w:r>
        <w:rPr>
          <w:sz w:val="24"/>
        </w:rPr>
        <w:fldChar w:fldCharType="end"/>
      </w:r>
    </w:p>
    <w:p>
      <w:pPr>
        <w:pStyle w:val="10"/>
        <w:tabs>
          <w:tab w:val="right" w:leader="dot" w:pos="8296"/>
        </w:tabs>
        <w:rPr>
          <w:rFonts w:asciiTheme="minorHAnsi" w:hAnsiTheme="minorHAnsi" w:eastAsiaTheme="minorEastAsia" w:cstheme="minorBidi"/>
          <w:sz w:val="24"/>
        </w:rPr>
      </w:pPr>
      <w:r>
        <w:fldChar w:fldCharType="begin"/>
      </w:r>
      <w:r>
        <w:instrText xml:space="preserve"> HYPERLINK \l "_Toc21766236" </w:instrText>
      </w:r>
      <w:r>
        <w:fldChar w:fldCharType="separate"/>
      </w:r>
      <w:r>
        <w:rPr>
          <w:rStyle w:val="15"/>
          <w:rFonts w:hint="eastAsia" w:ascii="仿宋_GB2312" w:hAnsi="仿宋_GB2312" w:eastAsia="仿宋_GB2312"/>
          <w:bCs/>
          <w:sz w:val="24"/>
        </w:rPr>
        <w:t>第五章</w:t>
      </w:r>
      <w:r>
        <w:rPr>
          <w:rStyle w:val="15"/>
          <w:rFonts w:ascii="仿宋_GB2312" w:hAnsi="仿宋_GB2312" w:eastAsia="仿宋_GB2312"/>
          <w:bCs/>
          <w:sz w:val="24"/>
        </w:rPr>
        <w:t xml:space="preserve"> </w:t>
      </w:r>
      <w:r>
        <w:rPr>
          <w:rStyle w:val="15"/>
          <w:rFonts w:hint="eastAsia" w:ascii="仿宋_GB2312" w:hAnsi="仿宋_GB2312" w:eastAsia="仿宋_GB2312"/>
          <w:bCs/>
          <w:sz w:val="24"/>
        </w:rPr>
        <w:t>应答文件格式</w:t>
      </w:r>
      <w:r>
        <w:rPr>
          <w:sz w:val="24"/>
        </w:rPr>
        <w:tab/>
      </w:r>
      <w:r>
        <w:rPr>
          <w:sz w:val="24"/>
        </w:rPr>
        <w:fldChar w:fldCharType="begin"/>
      </w:r>
      <w:r>
        <w:rPr>
          <w:sz w:val="24"/>
        </w:rPr>
        <w:instrText xml:space="preserve"> PAGEREF _Toc21766236 \h </w:instrText>
      </w:r>
      <w:r>
        <w:rPr>
          <w:sz w:val="24"/>
        </w:rPr>
        <w:fldChar w:fldCharType="separate"/>
      </w:r>
      <w:r>
        <w:rPr>
          <w:sz w:val="24"/>
        </w:rPr>
        <w:t>41</w:t>
      </w:r>
      <w:r>
        <w:rPr>
          <w:sz w:val="24"/>
        </w:rPr>
        <w:fldChar w:fldCharType="end"/>
      </w:r>
      <w:r>
        <w:rPr>
          <w:sz w:val="24"/>
        </w:rPr>
        <w:fldChar w:fldCharType="end"/>
      </w:r>
    </w:p>
    <w:p>
      <w:pPr>
        <w:pStyle w:val="11"/>
        <w:tabs>
          <w:tab w:val="right" w:leader="dot" w:pos="8296"/>
        </w:tabs>
        <w:rPr>
          <w:rFonts w:ascii="仿宋_GB2312" w:eastAsia="仿宋_GB2312"/>
          <w:sz w:val="24"/>
        </w:rPr>
      </w:pPr>
      <w:r>
        <w:rPr>
          <w:rFonts w:hint="eastAsia" w:ascii="仿宋_GB2312" w:eastAsia="仿宋_GB2312"/>
          <w:sz w:val="24"/>
        </w:rPr>
        <w:fldChar w:fldCharType="end"/>
      </w:r>
      <w:r>
        <w:rPr>
          <w:rFonts w:ascii="仿宋_GB2312" w:eastAsia="仿宋_GB2312"/>
          <w:sz w:val="24"/>
        </w:rPr>
        <w:br w:type="page"/>
      </w:r>
    </w:p>
    <w:p>
      <w:pPr>
        <w:pStyle w:val="2"/>
        <w:spacing w:line="312" w:lineRule="auto"/>
        <w:rPr>
          <w:rFonts w:ascii="仿宋_GB2312" w:eastAsia="仿宋_GB2312"/>
          <w:sz w:val="24"/>
        </w:rPr>
      </w:pPr>
      <w:bookmarkStart w:id="0" w:name="_Toc21766195"/>
      <w:r>
        <w:rPr>
          <w:rFonts w:hint="eastAsia" w:ascii="仿宋_GB2312" w:hAnsi="仿宋_GB2312" w:eastAsia="仿宋_GB2312"/>
          <w:bCs/>
        </w:rPr>
        <w:t xml:space="preserve">第一章 </w:t>
      </w:r>
      <w:r>
        <w:rPr>
          <w:rFonts w:hint="eastAsia" w:ascii="仿宋_GB2312" w:eastAsia="仿宋_GB2312"/>
        </w:rPr>
        <w:t>竞争性谈判邀请</w:t>
      </w:r>
      <w:bookmarkEnd w:id="0"/>
    </w:p>
    <w:p>
      <w:pPr>
        <w:spacing w:line="312" w:lineRule="auto"/>
        <w:ind w:firstLine="480" w:firstLineChars="200"/>
        <w:jc w:val="left"/>
        <w:rPr>
          <w:rFonts w:ascii="仿宋_GB2312" w:hAnsi="宋体" w:eastAsia="仿宋_GB2312"/>
          <w:sz w:val="24"/>
        </w:rPr>
      </w:pPr>
      <w:r>
        <w:rPr>
          <w:rFonts w:hint="eastAsia" w:ascii="仿宋_GB2312" w:eastAsia="仿宋_GB2312"/>
          <w:sz w:val="24"/>
        </w:rPr>
        <w:t>中国仪器进出口集团有限公司受北京首都国际机场股份有限公司委托，</w:t>
      </w:r>
      <w:r>
        <w:rPr>
          <w:rFonts w:hint="eastAsia" w:ascii="仿宋_GB2312" w:hAnsi="宋体" w:eastAsia="仿宋_GB2312"/>
          <w:sz w:val="24"/>
        </w:rPr>
        <w:t>承担北京首都国际机场股份有限公司厕板消毒液及分配器采购项目</w:t>
      </w:r>
      <w:r>
        <w:rPr>
          <w:rFonts w:hint="eastAsia" w:ascii="仿宋_GB2312" w:eastAsia="仿宋_GB2312"/>
          <w:sz w:val="24"/>
        </w:rPr>
        <w:t>竞争性谈判。欢迎符合本竞争性谈判文件条件的参</w:t>
      </w:r>
      <w:r>
        <w:rPr>
          <w:rFonts w:hint="eastAsia" w:ascii="仿宋_GB2312" w:hAnsi="宋体" w:eastAsia="仿宋_GB2312"/>
          <w:sz w:val="24"/>
        </w:rPr>
        <w:t>评人前来参与。</w:t>
      </w:r>
    </w:p>
    <w:p>
      <w:pPr>
        <w:numPr>
          <w:ilvl w:val="2"/>
          <w:numId w:val="1"/>
        </w:numPr>
        <w:adjustRightInd w:val="0"/>
        <w:snapToGrid w:val="0"/>
        <w:spacing w:line="312" w:lineRule="auto"/>
        <w:ind w:left="442" w:firstLine="0"/>
        <w:rPr>
          <w:rFonts w:ascii="仿宋_GB2312" w:hAnsi="宋体" w:eastAsia="仿宋_GB2312"/>
          <w:sz w:val="24"/>
        </w:rPr>
      </w:pPr>
      <w:r>
        <w:rPr>
          <w:rFonts w:hint="eastAsia" w:ascii="仿宋_GB2312" w:hAnsi="宋体" w:eastAsia="仿宋_GB2312"/>
          <w:sz w:val="24"/>
        </w:rPr>
        <w:t>竞争性谈判编号：JT202073/20CNIC11071-010</w:t>
      </w:r>
    </w:p>
    <w:p>
      <w:pPr>
        <w:numPr>
          <w:ilvl w:val="2"/>
          <w:numId w:val="1"/>
        </w:numPr>
        <w:adjustRightInd w:val="0"/>
        <w:snapToGrid w:val="0"/>
        <w:spacing w:line="312" w:lineRule="auto"/>
        <w:ind w:left="442" w:firstLine="0"/>
        <w:rPr>
          <w:rFonts w:ascii="仿宋_GB2312" w:hAnsi="宋体" w:eastAsia="仿宋_GB2312"/>
          <w:sz w:val="24"/>
        </w:rPr>
      </w:pPr>
      <w:r>
        <w:rPr>
          <w:rFonts w:hint="eastAsia" w:ascii="仿宋_GB2312" w:hAnsi="宋体" w:eastAsia="仿宋_GB2312"/>
          <w:sz w:val="24"/>
        </w:rPr>
        <w:t>竞争性谈判内容：厕板消毒液及分配器采购。详见竞争性谈判文件第三章。</w:t>
      </w:r>
    </w:p>
    <w:p>
      <w:pPr>
        <w:numPr>
          <w:ilvl w:val="2"/>
          <w:numId w:val="1"/>
        </w:numPr>
        <w:adjustRightInd w:val="0"/>
        <w:snapToGrid w:val="0"/>
        <w:spacing w:line="312" w:lineRule="auto"/>
        <w:ind w:left="442" w:firstLine="0"/>
        <w:rPr>
          <w:rFonts w:ascii="仿宋_GB2312" w:hAnsi="宋体" w:eastAsia="仿宋_GB2312"/>
          <w:sz w:val="24"/>
        </w:rPr>
      </w:pPr>
      <w:r>
        <w:rPr>
          <w:rFonts w:ascii="仿宋_GB2312" w:hAnsi="宋体" w:eastAsia="仿宋_GB2312"/>
          <w:sz w:val="24"/>
        </w:rPr>
        <w:t>服务期</w:t>
      </w:r>
      <w:r>
        <w:rPr>
          <w:rFonts w:hint="eastAsia" w:ascii="仿宋_GB2312" w:hAnsi="宋体" w:eastAsia="仿宋_GB2312"/>
          <w:sz w:val="24"/>
        </w:rPr>
        <w:t>：</w:t>
      </w:r>
      <w:r>
        <w:rPr>
          <w:rFonts w:ascii="仿宋_GB2312" w:hAnsi="宋体" w:eastAsia="仿宋_GB2312"/>
          <w:sz w:val="24"/>
        </w:rPr>
        <w:t>自合同签订之日起三年</w:t>
      </w:r>
      <w:r>
        <w:rPr>
          <w:rFonts w:hint="eastAsia" w:ascii="仿宋_GB2312" w:hAnsi="宋体" w:eastAsia="仿宋_GB2312"/>
          <w:sz w:val="24"/>
        </w:rPr>
        <w:t>。</w:t>
      </w:r>
    </w:p>
    <w:p>
      <w:pPr>
        <w:numPr>
          <w:ilvl w:val="2"/>
          <w:numId w:val="1"/>
        </w:numPr>
        <w:adjustRightInd w:val="0"/>
        <w:snapToGrid w:val="0"/>
        <w:spacing w:line="312" w:lineRule="auto"/>
        <w:ind w:left="442" w:firstLine="0"/>
        <w:rPr>
          <w:rFonts w:ascii="仿宋_GB2312" w:hAnsi="宋体" w:eastAsia="仿宋_GB2312"/>
          <w:sz w:val="24"/>
        </w:rPr>
      </w:pPr>
      <w:r>
        <w:rPr>
          <w:rFonts w:hint="eastAsia" w:ascii="仿宋_GB2312" w:hAnsi="宋体" w:eastAsia="仿宋_GB2312"/>
          <w:sz w:val="24"/>
        </w:rPr>
        <w:t>交货期：自送货通知发出1个月内完成到货、安装等全部工作。</w:t>
      </w:r>
    </w:p>
    <w:p>
      <w:pPr>
        <w:numPr>
          <w:ilvl w:val="2"/>
          <w:numId w:val="1"/>
        </w:numPr>
        <w:adjustRightInd w:val="0"/>
        <w:snapToGrid w:val="0"/>
        <w:spacing w:line="312" w:lineRule="auto"/>
        <w:ind w:left="442" w:firstLine="0"/>
        <w:rPr>
          <w:rFonts w:ascii="仿宋_GB2312" w:hAnsi="宋体" w:eastAsia="仿宋_GB2312"/>
          <w:sz w:val="24"/>
        </w:rPr>
      </w:pPr>
      <w:r>
        <w:rPr>
          <w:rFonts w:hint="eastAsia" w:ascii="仿宋_GB2312" w:hAnsi="宋体" w:eastAsia="仿宋_GB2312"/>
          <w:sz w:val="24"/>
        </w:rPr>
        <w:t>合格的应答人</w:t>
      </w:r>
    </w:p>
    <w:p>
      <w:pPr>
        <w:pStyle w:val="17"/>
        <w:numPr>
          <w:ilvl w:val="0"/>
          <w:numId w:val="2"/>
        </w:numPr>
        <w:adjustRightInd w:val="0"/>
        <w:snapToGrid w:val="0"/>
        <w:spacing w:line="312" w:lineRule="auto"/>
        <w:ind w:firstLineChars="0"/>
        <w:rPr>
          <w:rFonts w:ascii="仿宋_GB2312" w:hAnsi="宋体" w:eastAsia="仿宋_GB2312"/>
          <w:sz w:val="24"/>
        </w:rPr>
      </w:pPr>
      <w:r>
        <w:rPr>
          <w:rFonts w:hint="eastAsia" w:ascii="仿宋_GB2312" w:hAnsi="仿宋" w:eastAsia="仿宋_GB2312"/>
          <w:color w:val="000000"/>
          <w:sz w:val="24"/>
        </w:rPr>
        <w:t>遵守中华人民共和国和北京市的有关法律、法规、规章，满足国家法律法规及相关行业规定中对合格应答人的要求，并具有良好的商业信誉和健全的财务会计制度；</w:t>
      </w:r>
    </w:p>
    <w:p>
      <w:pPr>
        <w:pStyle w:val="17"/>
        <w:numPr>
          <w:ilvl w:val="0"/>
          <w:numId w:val="2"/>
        </w:numPr>
        <w:adjustRightInd w:val="0"/>
        <w:snapToGrid w:val="0"/>
        <w:spacing w:line="312" w:lineRule="auto"/>
        <w:ind w:firstLineChars="0"/>
        <w:rPr>
          <w:rFonts w:ascii="仿宋_GB2312" w:hAnsi="宋体" w:eastAsia="仿宋_GB2312"/>
          <w:sz w:val="24"/>
        </w:rPr>
      </w:pPr>
      <w:r>
        <w:rPr>
          <w:rFonts w:hint="eastAsia" w:ascii="仿宋_GB2312" w:hAnsi="仿宋" w:eastAsia="仿宋_GB2312"/>
          <w:color w:val="000000"/>
          <w:sz w:val="24"/>
        </w:rPr>
        <w:t>在中华人民共和国依照《中华人民共和国公司法》注册，具有独立法人资格的企业，具有有效的营业执照；</w:t>
      </w:r>
    </w:p>
    <w:p>
      <w:pPr>
        <w:pStyle w:val="17"/>
        <w:numPr>
          <w:ilvl w:val="0"/>
          <w:numId w:val="2"/>
        </w:numPr>
        <w:adjustRightInd w:val="0"/>
        <w:snapToGrid w:val="0"/>
        <w:spacing w:line="312" w:lineRule="auto"/>
        <w:ind w:firstLineChars="0"/>
        <w:rPr>
          <w:rFonts w:ascii="仿宋_GB2312" w:eastAsia="仿宋_GB2312"/>
          <w:sz w:val="24"/>
        </w:rPr>
      </w:pPr>
      <w:r>
        <w:rPr>
          <w:rFonts w:hint="eastAsia" w:ascii="仿宋_GB2312" w:eastAsia="仿宋_GB2312" w:cs="仿宋_GB2312"/>
          <w:kern w:val="0"/>
          <w:sz w:val="24"/>
        </w:rPr>
        <w:t>应答人</w:t>
      </w:r>
      <w:r>
        <w:rPr>
          <w:rFonts w:hint="eastAsia" w:ascii="仿宋_GB2312" w:eastAsia="仿宋_GB2312"/>
          <w:sz w:val="24"/>
        </w:rPr>
        <w:t>须提供2019年的经会计师事务所或审计机构审计的年度审计报告(须盖有审计单位公章，并且包括审计报告和财务报表两部分的报告)；</w:t>
      </w:r>
    </w:p>
    <w:p>
      <w:pPr>
        <w:pStyle w:val="17"/>
        <w:numPr>
          <w:ilvl w:val="0"/>
          <w:numId w:val="2"/>
        </w:numPr>
        <w:adjustRightInd w:val="0"/>
        <w:snapToGrid w:val="0"/>
        <w:spacing w:line="312" w:lineRule="auto"/>
        <w:ind w:firstLineChars="0"/>
        <w:rPr>
          <w:rFonts w:ascii="仿宋_GB2312" w:eastAsia="仿宋_GB2312"/>
          <w:sz w:val="24"/>
        </w:rPr>
      </w:pPr>
      <w:r>
        <w:rPr>
          <w:rFonts w:hint="eastAsia" w:ascii="仿宋_GB2312" w:eastAsia="仿宋_GB2312" w:cs="仿宋_GB2312"/>
          <w:kern w:val="0"/>
          <w:sz w:val="24"/>
        </w:rPr>
        <w:t>应答人</w:t>
      </w:r>
      <w:r>
        <w:rPr>
          <w:rFonts w:hint="eastAsia" w:ascii="仿宋_GB2312" w:eastAsia="仿宋_GB2312"/>
          <w:sz w:val="24"/>
        </w:rPr>
        <w:t>须提供税款所属时间为2019年7月至2020年</w:t>
      </w:r>
      <w:r>
        <w:rPr>
          <w:rFonts w:hint="eastAsia" w:ascii="仿宋_GB2312" w:eastAsia="仿宋_GB2312"/>
          <w:sz w:val="24"/>
          <w:lang w:val="en-US" w:eastAsia="zh-CN"/>
        </w:rPr>
        <w:t>10</w:t>
      </w:r>
      <w:r>
        <w:rPr>
          <w:rFonts w:hint="eastAsia" w:ascii="仿宋_GB2312" w:eastAsia="仿宋_GB2312"/>
          <w:sz w:val="24"/>
        </w:rPr>
        <w:t>月期间的任意连续三个月的完税证明；</w:t>
      </w:r>
    </w:p>
    <w:p>
      <w:pPr>
        <w:pStyle w:val="17"/>
        <w:numPr>
          <w:ilvl w:val="0"/>
          <w:numId w:val="2"/>
        </w:numPr>
        <w:adjustRightInd w:val="0"/>
        <w:snapToGrid w:val="0"/>
        <w:spacing w:line="312" w:lineRule="auto"/>
        <w:ind w:firstLineChars="0"/>
        <w:rPr>
          <w:rFonts w:ascii="仿宋_GB2312" w:eastAsia="仿宋_GB2312"/>
          <w:sz w:val="24"/>
        </w:rPr>
      </w:pPr>
      <w:r>
        <w:rPr>
          <w:rFonts w:hint="eastAsia" w:ascii="仿宋_GB2312" w:hAnsi="仿宋" w:eastAsia="仿宋_GB2312"/>
          <w:sz w:val="24"/>
        </w:rPr>
        <w:t>本项目不接受应答人在过去三年内出现以下任一情况：</w:t>
      </w:r>
    </w:p>
    <w:p>
      <w:pPr>
        <w:spacing w:line="276" w:lineRule="auto"/>
        <w:ind w:left="846"/>
        <w:rPr>
          <w:rFonts w:ascii="仿宋_GB2312" w:hAnsi="仿宋" w:eastAsia="仿宋_GB2312"/>
          <w:sz w:val="24"/>
        </w:rPr>
      </w:pPr>
      <w:r>
        <w:rPr>
          <w:rFonts w:hint="eastAsia" w:ascii="仿宋_GB2312" w:hAnsi="仿宋" w:eastAsia="仿宋_GB2312"/>
          <w:sz w:val="24"/>
        </w:rPr>
        <w:t>a）因安全生产事故责任受到行政处罚的；</w:t>
      </w:r>
    </w:p>
    <w:p>
      <w:pPr>
        <w:spacing w:line="276" w:lineRule="auto"/>
        <w:ind w:left="846"/>
        <w:rPr>
          <w:rFonts w:ascii="仿宋_GB2312" w:hAnsi="仿宋" w:eastAsia="仿宋_GB2312"/>
          <w:sz w:val="24"/>
        </w:rPr>
      </w:pPr>
      <w:r>
        <w:rPr>
          <w:rFonts w:hint="eastAsia" w:ascii="仿宋_GB2312" w:hAnsi="仿宋" w:eastAsia="仿宋_GB2312"/>
          <w:sz w:val="24"/>
        </w:rPr>
        <w:t>b）重大税收违法案件当事人或纳税信用级别评定为D级的；</w:t>
      </w:r>
    </w:p>
    <w:p>
      <w:pPr>
        <w:spacing w:line="276" w:lineRule="auto"/>
        <w:ind w:left="846"/>
        <w:rPr>
          <w:rFonts w:ascii="仿宋_GB2312" w:hAnsi="仿宋" w:eastAsia="仿宋_GB2312"/>
          <w:sz w:val="24"/>
        </w:rPr>
      </w:pPr>
      <w:r>
        <w:rPr>
          <w:rFonts w:hint="eastAsia" w:ascii="仿宋_GB2312" w:hAnsi="仿宋" w:eastAsia="仿宋_GB2312"/>
          <w:sz w:val="24"/>
        </w:rPr>
        <w:t>c）纳入工商经营异常名录、严重违法失信企业名单或纳入失信被执行人名单的。</w:t>
      </w:r>
    </w:p>
    <w:p>
      <w:pPr>
        <w:pStyle w:val="17"/>
        <w:adjustRightInd w:val="0"/>
        <w:snapToGrid w:val="0"/>
        <w:spacing w:line="312" w:lineRule="auto"/>
        <w:ind w:left="862" w:firstLine="0" w:firstLineChars="0"/>
        <w:rPr>
          <w:rFonts w:ascii="仿宋_GB2312" w:hAnsi="宋体" w:eastAsia="仿宋_GB2312"/>
          <w:sz w:val="24"/>
        </w:rPr>
      </w:pPr>
      <w:r>
        <w:rPr>
          <w:rFonts w:hint="eastAsia" w:ascii="仿宋_GB2312" w:hAnsi="仿宋" w:eastAsia="仿宋_GB2312"/>
          <w:sz w:val="24"/>
        </w:rPr>
        <w:t>应答人须提供加盖公章的承诺函原件，承诺其不存在上述情况。一经发现与承诺事实不符，取消中选资格并加入股份公司供应商黑名单，五年内不再予以录用；</w:t>
      </w:r>
    </w:p>
    <w:p>
      <w:pPr>
        <w:pStyle w:val="17"/>
        <w:numPr>
          <w:ilvl w:val="0"/>
          <w:numId w:val="2"/>
        </w:numPr>
        <w:adjustRightInd w:val="0"/>
        <w:snapToGrid w:val="0"/>
        <w:spacing w:line="312" w:lineRule="auto"/>
        <w:ind w:firstLineChars="0"/>
        <w:rPr>
          <w:rFonts w:ascii="仿宋_GB2312" w:hAnsi="仿宋" w:eastAsia="仿宋_GB2312"/>
          <w:sz w:val="24"/>
        </w:rPr>
      </w:pPr>
      <w:r>
        <w:rPr>
          <w:rFonts w:hint="eastAsia" w:ascii="仿宋_GB2312" w:hAnsi="仿宋" w:eastAsia="仿宋_GB2312" w:cs="Arial"/>
          <w:sz w:val="24"/>
        </w:rPr>
        <w:t>对进入北京首都国际机场股份有限公司黑名单目录、不诚信供应商目录的或以往在北京首都国际机场股份有限公司采购项目成交后，由于成交方责任而未签订或未履行合同的应答人，采购人有权拒绝其应答；</w:t>
      </w:r>
    </w:p>
    <w:p>
      <w:pPr>
        <w:pStyle w:val="17"/>
        <w:numPr>
          <w:ilvl w:val="0"/>
          <w:numId w:val="2"/>
        </w:numPr>
        <w:adjustRightInd w:val="0"/>
        <w:snapToGrid w:val="0"/>
        <w:spacing w:line="312" w:lineRule="auto"/>
        <w:ind w:firstLineChars="0"/>
        <w:rPr>
          <w:rFonts w:ascii="仿宋_GB2312" w:hAnsi="仿宋" w:eastAsia="仿宋_GB2312"/>
          <w:sz w:val="24"/>
        </w:rPr>
      </w:pPr>
      <w:r>
        <w:rPr>
          <w:rFonts w:hint="eastAsia" w:ascii="仿宋_GB2312" w:hAnsi="仿宋" w:eastAsia="仿宋_GB2312"/>
          <w:sz w:val="24"/>
        </w:rPr>
        <w:t>本项目不接受联合体；</w:t>
      </w:r>
    </w:p>
    <w:p>
      <w:pPr>
        <w:pStyle w:val="17"/>
        <w:numPr>
          <w:ilvl w:val="0"/>
          <w:numId w:val="2"/>
        </w:numPr>
        <w:adjustRightInd w:val="0"/>
        <w:snapToGrid w:val="0"/>
        <w:spacing w:line="312" w:lineRule="auto"/>
        <w:ind w:firstLineChars="0"/>
        <w:rPr>
          <w:rFonts w:ascii="仿宋_GB2312" w:hAnsi="仿宋" w:eastAsia="仿宋_GB2312"/>
          <w:sz w:val="24"/>
        </w:rPr>
      </w:pPr>
      <w:r>
        <w:rPr>
          <w:rFonts w:hint="eastAsia" w:ascii="仿宋_GB2312" w:hAnsi="仿宋" w:eastAsia="仿宋_GB2312"/>
          <w:sz w:val="24"/>
        </w:rPr>
        <w:t>应答人的投标不符合法律、法规或竞谈文件中规定的其他实质性要求的，其应答将被否决。</w:t>
      </w:r>
    </w:p>
    <w:p>
      <w:pPr>
        <w:numPr>
          <w:ilvl w:val="2"/>
          <w:numId w:val="3"/>
        </w:numPr>
        <w:tabs>
          <w:tab w:val="left" w:pos="540"/>
        </w:tabs>
        <w:adjustRightInd w:val="0"/>
        <w:snapToGrid w:val="0"/>
        <w:spacing w:line="312" w:lineRule="auto"/>
        <w:ind w:left="442" w:firstLine="0"/>
        <w:rPr>
          <w:rFonts w:ascii="仿宋_GB2312" w:hAnsi="宋体" w:eastAsia="仿宋_GB2312"/>
          <w:sz w:val="24"/>
        </w:rPr>
      </w:pPr>
      <w:r>
        <w:rPr>
          <w:rFonts w:hint="eastAsia" w:ascii="仿宋_GB2312" w:hAnsi="仿宋" w:eastAsia="仿宋_GB2312"/>
          <w:sz w:val="24"/>
        </w:rPr>
        <w:t>现场踏勘：</w:t>
      </w:r>
    </w:p>
    <w:p>
      <w:pPr>
        <w:tabs>
          <w:tab w:val="left" w:pos="851"/>
        </w:tabs>
        <w:adjustRightInd w:val="0"/>
        <w:snapToGrid w:val="0"/>
        <w:spacing w:line="312" w:lineRule="auto"/>
        <w:ind w:left="851"/>
        <w:rPr>
          <w:rFonts w:ascii="仿宋_GB2312" w:hAnsi="宋体" w:eastAsia="仿宋_GB2312"/>
          <w:sz w:val="24"/>
        </w:rPr>
      </w:pPr>
      <w:r>
        <w:rPr>
          <w:rFonts w:hint="eastAsia" w:ascii="仿宋_GB2312" w:hAnsi="仿宋" w:eastAsia="仿宋_GB2312" w:cs="Arial"/>
          <w:sz w:val="24"/>
        </w:rPr>
        <w:t>现场踏勘集合时间：20</w:t>
      </w:r>
      <w:r>
        <w:rPr>
          <w:rFonts w:hint="eastAsia" w:ascii="仿宋_GB2312" w:hAnsi="仿宋" w:eastAsia="仿宋_GB2312" w:cs="Arial"/>
          <w:sz w:val="24"/>
          <w:lang w:val="en-US" w:eastAsia="zh-CN"/>
        </w:rPr>
        <w:t>20</w:t>
      </w:r>
      <w:r>
        <w:rPr>
          <w:rFonts w:hint="eastAsia" w:ascii="仿宋_GB2312" w:hAnsi="仿宋" w:eastAsia="仿宋_GB2312" w:cs="Arial"/>
          <w:sz w:val="24"/>
        </w:rPr>
        <w:t>年</w:t>
      </w:r>
      <w:r>
        <w:rPr>
          <w:rFonts w:hint="eastAsia" w:ascii="仿宋_GB2312" w:hAnsi="仿宋" w:eastAsia="仿宋_GB2312" w:cs="Arial"/>
          <w:sz w:val="24"/>
          <w:lang w:val="en-US" w:eastAsia="zh-CN"/>
        </w:rPr>
        <w:t>12</w:t>
      </w:r>
      <w:r>
        <w:rPr>
          <w:rFonts w:hint="eastAsia" w:ascii="仿宋_GB2312" w:hAnsi="仿宋" w:eastAsia="仿宋_GB2312" w:cs="Arial"/>
          <w:sz w:val="24"/>
        </w:rPr>
        <w:t>月</w:t>
      </w:r>
      <w:r>
        <w:rPr>
          <w:rFonts w:hint="eastAsia" w:ascii="仿宋_GB2312" w:hAnsi="仿宋" w:eastAsia="仿宋_GB2312" w:cs="Arial"/>
          <w:sz w:val="24"/>
          <w:lang w:val="en-US" w:eastAsia="zh-CN"/>
        </w:rPr>
        <w:t>31</w:t>
      </w:r>
      <w:r>
        <w:rPr>
          <w:rFonts w:hint="eastAsia" w:ascii="仿宋_GB2312" w:hAnsi="仿宋" w:eastAsia="仿宋_GB2312" w:cs="Arial"/>
          <w:sz w:val="24"/>
        </w:rPr>
        <w:t>日上午9:30(北京时间)</w:t>
      </w:r>
    </w:p>
    <w:p>
      <w:pPr>
        <w:tabs>
          <w:tab w:val="left" w:pos="851"/>
        </w:tabs>
        <w:adjustRightInd w:val="0"/>
        <w:snapToGrid w:val="0"/>
        <w:spacing w:line="312" w:lineRule="auto"/>
        <w:ind w:left="851"/>
        <w:rPr>
          <w:rFonts w:ascii="仿宋_GB2312" w:hAnsi="仿宋" w:eastAsia="仿宋_GB2312" w:cs="Arial"/>
          <w:sz w:val="24"/>
        </w:rPr>
      </w:pPr>
      <w:r>
        <w:rPr>
          <w:rFonts w:hint="eastAsia" w:ascii="仿宋_GB2312" w:hAnsi="仿宋" w:eastAsia="仿宋_GB2312" w:cs="Arial"/>
          <w:sz w:val="24"/>
        </w:rPr>
        <w:t xml:space="preserve">现场踏勘集合地点：首都国际机场T3C航站楼4层中央问询台 </w:t>
      </w:r>
    </w:p>
    <w:p>
      <w:pPr>
        <w:tabs>
          <w:tab w:val="left" w:pos="851"/>
        </w:tabs>
        <w:adjustRightInd w:val="0"/>
        <w:snapToGrid w:val="0"/>
        <w:spacing w:line="312" w:lineRule="auto"/>
        <w:ind w:left="851"/>
        <w:rPr>
          <w:rFonts w:ascii="仿宋_GB2312" w:hAnsi="宋体" w:eastAsia="仿宋_GB2312"/>
          <w:sz w:val="24"/>
        </w:rPr>
      </w:pPr>
      <w:r>
        <w:rPr>
          <w:rFonts w:hint="eastAsia" w:ascii="仿宋_GB2312" w:hAnsi="仿宋" w:eastAsia="仿宋_GB2312" w:cs="Arial"/>
          <w:sz w:val="24"/>
        </w:rPr>
        <w:t>现场踏勘要求：踏勘人员每家不得超过两名，至少一名为男性。提前将踏勘人员的姓名、单位、身份证号及手机号码传真至招标代理机构，踏勘时携带第二代身份证原件及复印件。自动放弃踏勘的应答人将视为对项目情况已经了解，任何由于未踏勘造成的问题，责任将由应答人自行承担。</w:t>
      </w:r>
    </w:p>
    <w:p>
      <w:pPr>
        <w:numPr>
          <w:ilvl w:val="2"/>
          <w:numId w:val="1"/>
        </w:numPr>
        <w:adjustRightInd w:val="0"/>
        <w:snapToGrid w:val="0"/>
        <w:spacing w:line="312" w:lineRule="auto"/>
        <w:ind w:left="442" w:firstLine="0"/>
        <w:rPr>
          <w:rFonts w:ascii="仿宋_GB2312" w:hAnsi="宋体" w:eastAsia="仿宋_GB2312"/>
          <w:sz w:val="24"/>
        </w:rPr>
      </w:pPr>
      <w:r>
        <w:rPr>
          <w:rFonts w:hint="eastAsia" w:ascii="仿宋_GB2312" w:hAnsi="宋体" w:eastAsia="仿宋_GB2312"/>
          <w:sz w:val="24"/>
        </w:rPr>
        <w:t>竞争性谈判文件售价：</w:t>
      </w:r>
      <w:r>
        <w:rPr>
          <w:rFonts w:hint="eastAsia" w:ascii="仿宋_GB2312" w:hAnsi="仿宋" w:eastAsia="仿宋_GB2312"/>
          <w:sz w:val="24"/>
        </w:rPr>
        <w:t>人民币</w:t>
      </w:r>
      <w:r>
        <w:rPr>
          <w:rFonts w:hint="eastAsia" w:ascii="仿宋_GB2312" w:hAnsi="仿宋" w:eastAsia="仿宋_GB2312"/>
          <w:sz w:val="24"/>
          <w:u w:val="single"/>
        </w:rPr>
        <w:t>200</w:t>
      </w:r>
      <w:r>
        <w:rPr>
          <w:rFonts w:hint="eastAsia" w:ascii="仿宋_GB2312" w:hAnsi="仿宋" w:eastAsia="仿宋_GB2312"/>
          <w:sz w:val="24"/>
        </w:rPr>
        <w:t>元，售后不退。</w:t>
      </w:r>
    </w:p>
    <w:p>
      <w:pPr>
        <w:numPr>
          <w:ilvl w:val="2"/>
          <w:numId w:val="1"/>
        </w:numPr>
        <w:adjustRightInd w:val="0"/>
        <w:snapToGrid w:val="0"/>
        <w:spacing w:line="312" w:lineRule="auto"/>
        <w:ind w:left="442" w:firstLine="0"/>
        <w:rPr>
          <w:rFonts w:ascii="仿宋_GB2312" w:hAnsi="宋体" w:eastAsia="仿宋_GB2312"/>
          <w:sz w:val="24"/>
        </w:rPr>
      </w:pPr>
      <w:r>
        <w:rPr>
          <w:rFonts w:hint="eastAsia" w:ascii="仿宋_GB2312" w:hAnsi="宋体" w:eastAsia="仿宋_GB2312"/>
          <w:sz w:val="24"/>
        </w:rPr>
        <w:t>领取竞争性谈判文件时间：20</w:t>
      </w:r>
      <w:r>
        <w:rPr>
          <w:rFonts w:hint="eastAsia" w:ascii="仿宋_GB2312" w:hAnsi="宋体" w:eastAsia="仿宋_GB2312"/>
          <w:sz w:val="24"/>
          <w:lang w:val="en-US" w:eastAsia="zh-CN"/>
        </w:rPr>
        <w:t>20</w:t>
      </w:r>
      <w:r>
        <w:rPr>
          <w:rFonts w:hint="eastAsia" w:ascii="仿宋_GB2312" w:hAnsi="宋体" w:eastAsia="仿宋_GB2312"/>
          <w:sz w:val="24"/>
        </w:rPr>
        <w:t>年</w:t>
      </w:r>
      <w:r>
        <w:rPr>
          <w:rFonts w:hint="eastAsia" w:ascii="仿宋_GB2312" w:hAnsi="宋体" w:eastAsia="仿宋_GB2312"/>
          <w:sz w:val="24"/>
          <w:lang w:val="en-US" w:eastAsia="zh-CN"/>
        </w:rPr>
        <w:t>12</w:t>
      </w:r>
      <w:r>
        <w:rPr>
          <w:rFonts w:hint="eastAsia" w:ascii="仿宋_GB2312" w:hAnsi="宋体" w:eastAsia="仿宋_GB2312"/>
          <w:sz w:val="24"/>
        </w:rPr>
        <w:t>月</w:t>
      </w:r>
      <w:r>
        <w:rPr>
          <w:rFonts w:hint="eastAsia" w:ascii="仿宋_GB2312" w:hAnsi="宋体" w:eastAsia="仿宋_GB2312"/>
          <w:sz w:val="24"/>
          <w:lang w:val="en-US" w:eastAsia="zh-CN"/>
        </w:rPr>
        <w:t>23</w:t>
      </w:r>
      <w:r>
        <w:rPr>
          <w:rFonts w:hint="eastAsia" w:ascii="仿宋_GB2312" w:hAnsi="宋体" w:eastAsia="仿宋_GB2312"/>
          <w:sz w:val="24"/>
        </w:rPr>
        <w:t>日至20</w:t>
      </w:r>
      <w:r>
        <w:rPr>
          <w:rFonts w:hint="eastAsia" w:ascii="仿宋_GB2312" w:hAnsi="宋体" w:eastAsia="仿宋_GB2312"/>
          <w:sz w:val="24"/>
          <w:lang w:val="en-US" w:eastAsia="zh-CN"/>
        </w:rPr>
        <w:t>20</w:t>
      </w:r>
      <w:r>
        <w:rPr>
          <w:rFonts w:hint="eastAsia" w:ascii="仿宋_GB2312" w:hAnsi="宋体" w:eastAsia="仿宋_GB2312"/>
          <w:sz w:val="24"/>
        </w:rPr>
        <w:t>年</w:t>
      </w:r>
      <w:bookmarkStart w:id="273" w:name="_GoBack"/>
      <w:bookmarkEnd w:id="273"/>
      <w:r>
        <w:rPr>
          <w:rFonts w:hint="eastAsia" w:ascii="仿宋_GB2312" w:hAnsi="宋体" w:eastAsia="仿宋_GB2312"/>
          <w:sz w:val="24"/>
          <w:lang w:val="en-US" w:eastAsia="zh-CN"/>
        </w:rPr>
        <w:t>12</w:t>
      </w:r>
      <w:r>
        <w:rPr>
          <w:rFonts w:hint="eastAsia" w:ascii="仿宋_GB2312" w:hAnsi="宋体" w:eastAsia="仿宋_GB2312"/>
          <w:sz w:val="24"/>
        </w:rPr>
        <w:t>月</w:t>
      </w:r>
      <w:r>
        <w:rPr>
          <w:rFonts w:hint="eastAsia" w:ascii="仿宋_GB2312" w:hAnsi="宋体" w:eastAsia="仿宋_GB2312"/>
          <w:sz w:val="24"/>
          <w:lang w:val="en-US" w:eastAsia="zh-CN"/>
        </w:rPr>
        <w:t>30</w:t>
      </w:r>
      <w:r>
        <w:rPr>
          <w:rFonts w:hint="eastAsia" w:ascii="仿宋_GB2312" w:hAnsi="宋体" w:eastAsia="仿宋_GB2312"/>
          <w:sz w:val="24"/>
        </w:rPr>
        <w:t>日（法定公休日、法定节假日除外），每日上午</w:t>
      </w:r>
      <w:r>
        <w:rPr>
          <w:rFonts w:hint="eastAsia" w:ascii="仿宋_GB2312" w:hAnsi="宋体" w:eastAsia="仿宋_GB2312"/>
          <w:sz w:val="24"/>
          <w:u w:val="single"/>
        </w:rPr>
        <w:t>9:00</w:t>
      </w:r>
      <w:r>
        <w:rPr>
          <w:rFonts w:hint="eastAsia" w:ascii="仿宋_GB2312" w:hAnsi="宋体" w:eastAsia="仿宋_GB2312"/>
          <w:sz w:val="24"/>
        </w:rPr>
        <w:t>至</w:t>
      </w:r>
      <w:r>
        <w:rPr>
          <w:rFonts w:hint="eastAsia" w:ascii="仿宋_GB2312" w:hAnsi="宋体" w:eastAsia="仿宋_GB2312"/>
          <w:sz w:val="24"/>
          <w:u w:val="single"/>
        </w:rPr>
        <w:t xml:space="preserve"> 11:30 </w:t>
      </w:r>
      <w:r>
        <w:rPr>
          <w:rFonts w:hint="eastAsia" w:ascii="仿宋_GB2312" w:hAnsi="宋体" w:eastAsia="仿宋_GB2312"/>
          <w:sz w:val="24"/>
        </w:rPr>
        <w:t>，下午</w:t>
      </w:r>
      <w:r>
        <w:rPr>
          <w:rFonts w:hint="eastAsia" w:ascii="仿宋_GB2312" w:hAnsi="宋体" w:eastAsia="仿宋_GB2312"/>
          <w:sz w:val="24"/>
          <w:u w:val="single"/>
        </w:rPr>
        <w:t xml:space="preserve"> 13:30</w:t>
      </w:r>
      <w:r>
        <w:rPr>
          <w:rFonts w:hint="eastAsia" w:ascii="仿宋_GB2312" w:hAnsi="宋体" w:eastAsia="仿宋_GB2312"/>
          <w:sz w:val="24"/>
        </w:rPr>
        <w:t>至</w:t>
      </w:r>
      <w:r>
        <w:rPr>
          <w:rFonts w:hint="eastAsia" w:ascii="仿宋_GB2312" w:hAnsi="宋体" w:eastAsia="仿宋_GB2312"/>
          <w:sz w:val="24"/>
          <w:u w:val="single"/>
        </w:rPr>
        <w:t xml:space="preserve"> 16:30</w:t>
      </w:r>
      <w:r>
        <w:rPr>
          <w:rFonts w:hint="eastAsia" w:ascii="仿宋_GB2312" w:hAnsi="宋体" w:eastAsia="仿宋_GB2312"/>
          <w:sz w:val="24"/>
        </w:rPr>
        <w:t>（北京时间）购买竞争性谈判文件。</w:t>
      </w:r>
    </w:p>
    <w:p>
      <w:pPr>
        <w:numPr>
          <w:ilvl w:val="2"/>
          <w:numId w:val="1"/>
        </w:numPr>
        <w:adjustRightInd w:val="0"/>
        <w:snapToGrid w:val="0"/>
        <w:spacing w:line="312" w:lineRule="auto"/>
        <w:ind w:left="442" w:firstLine="0"/>
        <w:rPr>
          <w:rFonts w:ascii="仿宋_GB2312" w:hAnsi="宋体" w:eastAsia="仿宋_GB2312"/>
          <w:sz w:val="24"/>
        </w:rPr>
      </w:pPr>
      <w:r>
        <w:rPr>
          <w:rFonts w:hint="eastAsia" w:ascii="仿宋_GB2312" w:hAnsi="宋体" w:eastAsia="仿宋_GB2312"/>
          <w:sz w:val="24"/>
        </w:rPr>
        <w:t>领取竞争性谈判文件地点：</w:t>
      </w:r>
    </w:p>
    <w:p>
      <w:pPr>
        <w:adjustRightInd w:val="0"/>
        <w:snapToGrid w:val="0"/>
        <w:spacing w:line="26" w:lineRule="atLeast"/>
        <w:ind w:left="420" w:leftChars="200" w:firstLine="480" w:firstLineChars="200"/>
        <w:jc w:val="left"/>
        <w:rPr>
          <w:rFonts w:hint="eastAsia" w:ascii="仿宋_GB2312" w:hAnsi="仿宋_GB2312" w:eastAsia="仿宋_GB2312" w:cs="仿宋_GB2312"/>
          <w:b w:val="0"/>
          <w:bCs w:val="0"/>
          <w:sz w:val="24"/>
          <w:szCs w:val="28"/>
        </w:rPr>
      </w:pPr>
      <w:r>
        <w:rPr>
          <w:rFonts w:hint="eastAsia" w:ascii="仿宋_GB2312" w:hAnsi="仿宋_GB2312" w:eastAsia="仿宋_GB2312" w:cs="仿宋_GB2312"/>
          <w:b w:val="0"/>
          <w:bCs w:val="0"/>
          <w:sz w:val="24"/>
          <w:szCs w:val="28"/>
        </w:rPr>
        <w:t>（1）凡有意参与者，需登录电子招投标平台（https://bid.cnic.com.cn；下简称“交易平台”）进行免费注册。注册后凭获得的用户名、密码验证身份登录，</w:t>
      </w:r>
      <w:bookmarkStart w:id="1" w:name="_Toc32416220"/>
      <w:r>
        <w:rPr>
          <w:rFonts w:hint="eastAsia" w:ascii="仿宋_GB2312" w:hAnsi="仿宋_GB2312" w:eastAsia="仿宋_GB2312" w:cs="仿宋_GB2312"/>
          <w:b w:val="0"/>
          <w:bCs w:val="0"/>
          <w:sz w:val="24"/>
          <w:szCs w:val="28"/>
        </w:rPr>
        <w:t>登录后点击购买/下载</w:t>
      </w:r>
      <w:r>
        <w:rPr>
          <w:rFonts w:hint="eastAsia" w:ascii="仿宋_GB2312" w:hAnsi="仿宋_GB2312" w:eastAsia="仿宋_GB2312" w:cs="仿宋_GB2312"/>
          <w:b w:val="0"/>
          <w:bCs w:val="0"/>
          <w:sz w:val="24"/>
          <w:szCs w:val="28"/>
          <w:lang w:eastAsia="zh-CN"/>
        </w:rPr>
        <w:t>文件</w:t>
      </w:r>
      <w:r>
        <w:rPr>
          <w:rFonts w:hint="eastAsia" w:ascii="仿宋_GB2312" w:hAnsi="仿宋_GB2312" w:eastAsia="仿宋_GB2312" w:cs="仿宋_GB2312"/>
          <w:b w:val="0"/>
          <w:bCs w:val="0"/>
          <w:sz w:val="24"/>
          <w:szCs w:val="28"/>
        </w:rPr>
        <w:t>，进入项目列表</w:t>
      </w:r>
      <w:bookmarkEnd w:id="1"/>
      <w:r>
        <w:rPr>
          <w:rFonts w:hint="eastAsia" w:ascii="仿宋_GB2312" w:hAnsi="仿宋_GB2312" w:eastAsia="仿宋_GB2312" w:cs="仿宋_GB2312"/>
          <w:b w:val="0"/>
          <w:bCs w:val="0"/>
          <w:sz w:val="24"/>
          <w:szCs w:val="28"/>
        </w:rPr>
        <w:t>；可根据项目名称、编号进行查询，</w:t>
      </w:r>
      <w:bookmarkStart w:id="2" w:name="_Toc32416222"/>
      <w:r>
        <w:rPr>
          <w:rFonts w:hint="eastAsia" w:ascii="仿宋_GB2312" w:hAnsi="仿宋_GB2312" w:eastAsia="仿宋_GB2312" w:cs="仿宋_GB2312"/>
          <w:b w:val="0"/>
          <w:bCs w:val="0"/>
          <w:sz w:val="24"/>
          <w:szCs w:val="28"/>
        </w:rPr>
        <w:t>项目列表中找到需要购买的项目，点击我要报名,上传</w:t>
      </w:r>
      <w:r>
        <w:rPr>
          <w:rFonts w:hint="eastAsia" w:ascii="仿宋_GB2312" w:hAnsi="仿宋_GB2312" w:eastAsia="仿宋_GB2312" w:cs="仿宋_GB2312"/>
          <w:b w:val="0"/>
          <w:bCs w:val="0"/>
          <w:sz w:val="24"/>
          <w:szCs w:val="28"/>
          <w:lang w:val="en-US" w:eastAsia="zh-CN"/>
        </w:rPr>
        <w:t>公告</w:t>
      </w:r>
      <w:r>
        <w:rPr>
          <w:rFonts w:hint="eastAsia" w:ascii="仿宋_GB2312" w:hAnsi="仿宋_GB2312" w:eastAsia="仿宋_GB2312" w:cs="仿宋_GB2312"/>
          <w:b w:val="0"/>
          <w:bCs w:val="0"/>
          <w:sz w:val="24"/>
          <w:szCs w:val="28"/>
        </w:rPr>
        <w:t>要求的报名资料，在新页面录入相关信息</w:t>
      </w:r>
      <w:bookmarkEnd w:id="2"/>
      <w:r>
        <w:rPr>
          <w:rFonts w:hint="eastAsia" w:ascii="仿宋_GB2312" w:hAnsi="仿宋_GB2312" w:eastAsia="仿宋_GB2312" w:cs="仿宋_GB2312"/>
          <w:b w:val="0"/>
          <w:bCs w:val="0"/>
          <w:sz w:val="24"/>
          <w:szCs w:val="28"/>
        </w:rPr>
        <w:t>，信息填写完成后点击确认，根据提示</w:t>
      </w:r>
      <w:r>
        <w:rPr>
          <w:rFonts w:hint="eastAsia" w:ascii="仿宋_GB2312" w:hAnsi="仿宋_GB2312" w:eastAsia="仿宋_GB2312" w:cs="仿宋_GB2312"/>
          <w:b w:val="0"/>
          <w:bCs w:val="0"/>
          <w:sz w:val="24"/>
          <w:szCs w:val="28"/>
          <w:lang w:val="en-US" w:eastAsia="zh-CN"/>
        </w:rPr>
        <w:t>对公</w:t>
      </w:r>
      <w:r>
        <w:rPr>
          <w:rFonts w:hint="eastAsia" w:ascii="仿宋_GB2312" w:hAnsi="仿宋_GB2312" w:eastAsia="仿宋_GB2312" w:cs="仿宋_GB2312"/>
          <w:b w:val="0"/>
          <w:bCs w:val="0"/>
          <w:sz w:val="24"/>
          <w:szCs w:val="28"/>
        </w:rPr>
        <w:t>缴费。</w:t>
      </w:r>
    </w:p>
    <w:p>
      <w:pPr>
        <w:numPr>
          <w:ilvl w:val="0"/>
          <w:numId w:val="4"/>
        </w:numPr>
        <w:adjustRightInd w:val="0"/>
        <w:snapToGrid w:val="0"/>
        <w:spacing w:line="26" w:lineRule="atLeast"/>
        <w:ind w:left="420" w:leftChars="200" w:firstLine="480" w:firstLineChars="200"/>
        <w:jc w:val="left"/>
        <w:rPr>
          <w:rFonts w:hint="eastAsia" w:ascii="仿宋_GB2312" w:hAnsi="仿宋_GB2312" w:eastAsia="仿宋_GB2312" w:cs="仿宋_GB2312"/>
          <w:b w:val="0"/>
          <w:bCs w:val="0"/>
          <w:sz w:val="24"/>
          <w:szCs w:val="28"/>
        </w:rPr>
      </w:pPr>
      <w:r>
        <w:rPr>
          <w:rFonts w:hint="eastAsia" w:ascii="仿宋_GB2312" w:hAnsi="仿宋_GB2312" w:eastAsia="仿宋_GB2312" w:cs="仿宋_GB2312"/>
          <w:b w:val="0"/>
          <w:bCs w:val="0"/>
          <w:sz w:val="24"/>
          <w:szCs w:val="28"/>
        </w:rPr>
        <w:t>交易平台</w:t>
      </w:r>
      <w:r>
        <w:rPr>
          <w:rFonts w:hint="eastAsia" w:ascii="仿宋_GB2312" w:hAnsi="仿宋_GB2312" w:eastAsia="仿宋_GB2312" w:cs="仿宋_GB2312"/>
          <w:b w:val="0"/>
          <w:bCs w:val="0"/>
          <w:sz w:val="24"/>
          <w:szCs w:val="28"/>
          <w:lang w:val="en-US" w:eastAsia="zh-CN"/>
        </w:rPr>
        <w:t>操作完成后，将</w:t>
      </w:r>
      <w:r>
        <w:rPr>
          <w:rFonts w:hint="eastAsia" w:ascii="仿宋_GB2312" w:hAnsi="仿宋_GB2312" w:eastAsia="仿宋_GB2312" w:cs="仿宋_GB2312"/>
          <w:b w:val="0"/>
          <w:bCs w:val="0"/>
          <w:sz w:val="24"/>
          <w:szCs w:val="28"/>
        </w:rPr>
        <w:t>报名资料</w:t>
      </w:r>
      <w:r>
        <w:rPr>
          <w:rFonts w:hint="eastAsia" w:ascii="仿宋_GB2312" w:hAnsi="仿宋_GB2312" w:eastAsia="仿宋_GB2312" w:cs="仿宋_GB2312"/>
          <w:b w:val="0"/>
          <w:bCs w:val="0"/>
          <w:sz w:val="24"/>
          <w:szCs w:val="28"/>
          <w:lang w:val="en-US" w:eastAsia="zh-CN"/>
        </w:rPr>
        <w:t>和对公</w:t>
      </w:r>
      <w:r>
        <w:rPr>
          <w:rFonts w:hint="eastAsia" w:ascii="仿宋_GB2312" w:hAnsi="仿宋_GB2312" w:eastAsia="仿宋_GB2312" w:cs="仿宋_GB2312"/>
          <w:b w:val="0"/>
          <w:bCs w:val="0"/>
          <w:sz w:val="24"/>
          <w:szCs w:val="28"/>
        </w:rPr>
        <w:t>缴费</w:t>
      </w:r>
      <w:r>
        <w:rPr>
          <w:rFonts w:hint="eastAsia" w:ascii="仿宋_GB2312" w:hAnsi="仿宋_GB2312" w:eastAsia="仿宋_GB2312" w:cs="仿宋_GB2312"/>
          <w:b w:val="0"/>
          <w:bCs w:val="0"/>
          <w:sz w:val="24"/>
          <w:szCs w:val="28"/>
          <w:lang w:val="en-US" w:eastAsia="zh-CN"/>
        </w:rPr>
        <w:t>凭证一并发送至我司邮箱。报名</w:t>
      </w:r>
      <w:r>
        <w:rPr>
          <w:rFonts w:hint="eastAsia" w:ascii="仿宋_GB2312" w:hAnsi="仿宋_GB2312" w:eastAsia="仿宋_GB2312" w:cs="仿宋_GB2312"/>
          <w:b w:val="0"/>
          <w:bCs w:val="0"/>
          <w:sz w:val="24"/>
        </w:rPr>
        <w:t>截止时间以邮件到我司邮件的时间为准，收到我司EXCEL报名表</w:t>
      </w:r>
      <w:r>
        <w:rPr>
          <w:rFonts w:hint="eastAsia" w:ascii="仿宋_GB2312" w:hAnsi="仿宋_GB2312" w:eastAsia="仿宋_GB2312" w:cs="仿宋_GB2312"/>
          <w:b w:val="0"/>
          <w:bCs w:val="0"/>
          <w:sz w:val="24"/>
          <w:lang w:val="en-US" w:eastAsia="zh-CN"/>
        </w:rPr>
        <w:t>和其他资料</w:t>
      </w:r>
      <w:r>
        <w:rPr>
          <w:rFonts w:hint="eastAsia" w:ascii="仿宋_GB2312" w:hAnsi="仿宋_GB2312" w:eastAsia="仿宋_GB2312" w:cs="仿宋_GB2312"/>
          <w:b w:val="0"/>
          <w:bCs w:val="0"/>
          <w:sz w:val="24"/>
        </w:rPr>
        <w:t>后，须将</w:t>
      </w:r>
      <w:r>
        <w:rPr>
          <w:rFonts w:hint="eastAsia" w:ascii="仿宋_GB2312" w:hAnsi="仿宋_GB2312" w:eastAsia="仿宋_GB2312" w:cs="仿宋_GB2312"/>
          <w:b w:val="0"/>
          <w:bCs w:val="0"/>
          <w:sz w:val="24"/>
          <w:lang w:val="en-US" w:eastAsia="zh-CN"/>
        </w:rPr>
        <w:t>资料</w:t>
      </w:r>
      <w:r>
        <w:rPr>
          <w:rFonts w:hint="eastAsia" w:ascii="仿宋_GB2312" w:hAnsi="仿宋_GB2312" w:eastAsia="仿宋_GB2312" w:cs="仿宋_GB2312"/>
          <w:b w:val="0"/>
          <w:bCs w:val="0"/>
          <w:sz w:val="24"/>
        </w:rPr>
        <w:t>填好后回复至报名邮箱即为报名成功。</w:t>
      </w:r>
    </w:p>
    <w:p>
      <w:pPr>
        <w:adjustRightInd w:val="0"/>
        <w:snapToGrid w:val="0"/>
        <w:spacing w:line="26" w:lineRule="atLeast"/>
        <w:ind w:left="420" w:leftChars="200" w:firstLine="480" w:firstLineChars="20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8"/>
        </w:rPr>
        <w:t>（</w:t>
      </w:r>
      <w:r>
        <w:rPr>
          <w:rFonts w:hint="eastAsia" w:ascii="仿宋_GB2312" w:hAnsi="仿宋_GB2312" w:eastAsia="仿宋_GB2312" w:cs="仿宋_GB2312"/>
          <w:b w:val="0"/>
          <w:bCs w:val="0"/>
          <w:sz w:val="24"/>
          <w:szCs w:val="28"/>
          <w:lang w:val="en-US" w:eastAsia="zh-CN"/>
        </w:rPr>
        <w:t>3</w:t>
      </w:r>
      <w:r>
        <w:rPr>
          <w:rFonts w:hint="eastAsia" w:ascii="仿宋_GB2312" w:hAnsi="仿宋_GB2312" w:eastAsia="仿宋_GB2312" w:cs="仿宋_GB2312"/>
          <w:b w:val="0"/>
          <w:bCs w:val="0"/>
          <w:sz w:val="24"/>
          <w:szCs w:val="28"/>
        </w:rPr>
        <w:t>）有意参与者成功下载电子版</w:t>
      </w:r>
      <w:r>
        <w:rPr>
          <w:rFonts w:hint="eastAsia" w:ascii="仿宋_GB2312" w:hAnsi="仿宋_GB2312" w:eastAsia="仿宋_GB2312" w:cs="仿宋_GB2312"/>
          <w:b w:val="0"/>
          <w:bCs w:val="0"/>
          <w:sz w:val="24"/>
          <w:szCs w:val="28"/>
          <w:lang w:eastAsia="zh-CN"/>
        </w:rPr>
        <w:t>文件</w:t>
      </w:r>
      <w:r>
        <w:rPr>
          <w:rFonts w:hint="eastAsia" w:ascii="仿宋_GB2312" w:hAnsi="仿宋_GB2312" w:eastAsia="仿宋_GB2312" w:cs="仿宋_GB2312"/>
          <w:b w:val="0"/>
          <w:bCs w:val="0"/>
          <w:sz w:val="24"/>
          <w:szCs w:val="28"/>
        </w:rPr>
        <w:t>后，</w:t>
      </w:r>
      <w:r>
        <w:rPr>
          <w:rFonts w:hint="eastAsia" w:ascii="仿宋_GB2312" w:hAnsi="仿宋_GB2312" w:eastAsia="仿宋_GB2312" w:cs="仿宋_GB2312"/>
          <w:b w:val="0"/>
          <w:bCs w:val="0"/>
          <w:sz w:val="24"/>
          <w:szCs w:val="28"/>
          <w:lang w:eastAsia="zh-CN"/>
        </w:rPr>
        <w:t>文件</w:t>
      </w:r>
      <w:r>
        <w:rPr>
          <w:rFonts w:hint="eastAsia" w:ascii="仿宋_GB2312" w:hAnsi="仿宋_GB2312" w:eastAsia="仿宋_GB2312" w:cs="仿宋_GB2312"/>
          <w:b w:val="0"/>
          <w:bCs w:val="0"/>
          <w:sz w:val="24"/>
          <w:szCs w:val="28"/>
        </w:rPr>
        <w:t>款发票为中国仪器进出口集团有限公司出具的增值税电子普通发票（仅支持电子普票），可登录“交易平台”查看开票情况并自行下载增值税电子普通发票，</w:t>
      </w:r>
      <w:r>
        <w:rPr>
          <w:rFonts w:hint="eastAsia" w:ascii="仿宋_GB2312" w:hAnsi="仿宋_GB2312" w:eastAsia="仿宋_GB2312" w:cs="仿宋_GB2312"/>
          <w:b w:val="0"/>
          <w:bCs w:val="0"/>
          <w:sz w:val="24"/>
          <w:szCs w:val="28"/>
          <w:lang w:eastAsia="zh-CN"/>
        </w:rPr>
        <w:t>文件</w:t>
      </w:r>
      <w:r>
        <w:rPr>
          <w:rFonts w:hint="eastAsia" w:ascii="仿宋_GB2312" w:hAnsi="仿宋_GB2312" w:eastAsia="仿宋_GB2312" w:cs="仿宋_GB2312"/>
          <w:b w:val="0"/>
          <w:bCs w:val="0"/>
          <w:sz w:val="24"/>
          <w:szCs w:val="28"/>
        </w:rPr>
        <w:t>下载费一经收取不予退还。</w:t>
      </w:r>
    </w:p>
    <w:p>
      <w:pPr>
        <w:adjustRightInd w:val="0"/>
        <w:snapToGrid w:val="0"/>
        <w:spacing w:line="26" w:lineRule="atLeast"/>
        <w:ind w:left="420" w:leftChars="200" w:firstLine="480" w:firstLineChars="200"/>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8"/>
        </w:rPr>
        <w:t>（</w:t>
      </w:r>
      <w:r>
        <w:rPr>
          <w:rFonts w:hint="eastAsia" w:ascii="仿宋_GB2312" w:hAnsi="仿宋_GB2312" w:eastAsia="仿宋_GB2312" w:cs="仿宋_GB2312"/>
          <w:b w:val="0"/>
          <w:bCs w:val="0"/>
          <w:sz w:val="24"/>
          <w:szCs w:val="28"/>
          <w:lang w:val="en-US" w:eastAsia="zh-CN"/>
        </w:rPr>
        <w:t>4</w:t>
      </w:r>
      <w:r>
        <w:rPr>
          <w:rFonts w:hint="eastAsia" w:ascii="仿宋_GB2312" w:hAnsi="仿宋_GB2312" w:eastAsia="仿宋_GB2312" w:cs="仿宋_GB2312"/>
          <w:b w:val="0"/>
          <w:bCs w:val="0"/>
          <w:sz w:val="24"/>
          <w:szCs w:val="28"/>
        </w:rPr>
        <w:t>）报名资料：</w:t>
      </w:r>
      <w:r>
        <w:rPr>
          <w:rFonts w:hint="eastAsia" w:ascii="仿宋_GB2312" w:hAnsi="仿宋_GB2312" w:eastAsia="仿宋_GB2312" w:cs="仿宋_GB2312"/>
          <w:b w:val="0"/>
          <w:bCs w:val="0"/>
          <w:sz w:val="24"/>
          <w:szCs w:val="28"/>
          <w:lang w:val="en-US" w:eastAsia="zh-CN"/>
        </w:rPr>
        <w:t>1</w:t>
      </w:r>
      <w:r>
        <w:rPr>
          <w:rFonts w:hint="eastAsia" w:ascii="仿宋_GB2312" w:hAnsi="仿宋_GB2312" w:eastAsia="仿宋_GB2312" w:cs="仿宋_GB2312"/>
          <w:b w:val="0"/>
          <w:bCs w:val="0"/>
          <w:sz w:val="24"/>
          <w:szCs w:val="28"/>
          <w:lang w:eastAsia="zh-CN"/>
        </w:rPr>
        <w:t>）</w:t>
      </w:r>
      <w:r>
        <w:rPr>
          <w:rFonts w:hint="eastAsia" w:ascii="仿宋_GB2312" w:hAnsi="仿宋_GB2312" w:eastAsia="仿宋_GB2312" w:cs="仿宋_GB2312"/>
          <w:b w:val="0"/>
          <w:bCs w:val="0"/>
          <w:sz w:val="24"/>
          <w:szCs w:val="28"/>
          <w:lang w:val="en-US" w:eastAsia="zh-CN"/>
        </w:rPr>
        <w:t>企业营业执照；2）</w:t>
      </w:r>
      <w:r>
        <w:rPr>
          <w:rFonts w:hint="eastAsia" w:ascii="仿宋_GB2312" w:hAnsi="仿宋_GB2312" w:eastAsia="仿宋_GB2312" w:cs="仿宋_GB2312"/>
          <w:b w:val="0"/>
          <w:bCs w:val="0"/>
          <w:sz w:val="24"/>
          <w:szCs w:val="24"/>
        </w:rPr>
        <w:t>单位介绍信和被介绍人身份证</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以上资料均需加盖单位公章</w:t>
      </w:r>
      <w:r>
        <w:rPr>
          <w:rFonts w:hint="eastAsia" w:ascii="仿宋_GB2312" w:hAnsi="仿宋_GB2312" w:eastAsia="仿宋_GB2312" w:cs="仿宋_GB2312"/>
          <w:b w:val="0"/>
          <w:bCs w:val="0"/>
          <w:sz w:val="24"/>
          <w:szCs w:val="24"/>
        </w:rPr>
        <w:t>。</w:t>
      </w:r>
    </w:p>
    <w:p>
      <w:pPr>
        <w:numPr>
          <w:ilvl w:val="-1"/>
          <w:numId w:val="0"/>
        </w:numPr>
        <w:adjustRightInd w:val="0"/>
        <w:snapToGrid w:val="0"/>
        <w:spacing w:line="26" w:lineRule="atLeast"/>
        <w:ind w:left="420" w:leftChars="200" w:firstLine="480" w:firstLineChars="200"/>
        <w:jc w:val="left"/>
        <w:rPr>
          <w:rFonts w:hint="eastAsia" w:ascii="仿宋_GB2312" w:hAnsi="仿宋_GB2312" w:eastAsia="仿宋_GB2312" w:cs="仿宋_GB2312"/>
          <w:b w:val="0"/>
          <w:bCs w:val="0"/>
          <w:sz w:val="24"/>
          <w:szCs w:val="28"/>
        </w:rPr>
      </w:pP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b w:val="0"/>
          <w:bCs w:val="0"/>
          <w:sz w:val="24"/>
          <w:szCs w:val="28"/>
        </w:rPr>
        <w:t>如遇操作问题，可拨打交易平台统一服务热线或联系人：86-10-68330618/68316688 ，热线服务时间为工作日上午9点到12点，下午1点30分到5点。</w:t>
      </w:r>
    </w:p>
    <w:p>
      <w:pPr>
        <w:numPr>
          <w:ilvl w:val="-1"/>
          <w:numId w:val="0"/>
        </w:numPr>
        <w:adjustRightInd w:val="0"/>
        <w:snapToGrid w:val="0"/>
        <w:spacing w:line="26" w:lineRule="atLeast"/>
        <w:ind w:left="420" w:leftChars="200" w:firstLine="480" w:firstLineChars="200"/>
        <w:rPr>
          <w:rFonts w:ascii="仿宋_GB2312" w:hAnsi="宋体" w:eastAsia="仿宋_GB2312"/>
          <w:sz w:val="24"/>
        </w:rPr>
      </w:pPr>
      <w:r>
        <w:rPr>
          <w:rFonts w:hint="eastAsia" w:ascii="仿宋_GB2312" w:hAnsi="仿宋_GB2312" w:eastAsia="仿宋_GB2312" w:cs="仿宋_GB2312"/>
          <w:b w:val="0"/>
          <w:bCs w:val="0"/>
          <w:sz w:val="24"/>
          <w:szCs w:val="28"/>
          <w:lang w:eastAsia="zh-CN"/>
        </w:rPr>
        <w:t>（</w:t>
      </w:r>
      <w:r>
        <w:rPr>
          <w:rFonts w:hint="eastAsia" w:ascii="仿宋_GB2312" w:hAnsi="仿宋_GB2312" w:eastAsia="仿宋_GB2312" w:cs="仿宋_GB2312"/>
          <w:b w:val="0"/>
          <w:bCs w:val="0"/>
          <w:sz w:val="24"/>
          <w:szCs w:val="28"/>
          <w:lang w:val="en-US" w:eastAsia="zh-CN"/>
        </w:rPr>
        <w:t>6</w:t>
      </w:r>
      <w:r>
        <w:rPr>
          <w:rFonts w:hint="eastAsia" w:ascii="仿宋_GB2312" w:hAnsi="仿宋_GB2312" w:eastAsia="仿宋_GB2312" w:cs="仿宋_GB2312"/>
          <w:b w:val="0"/>
          <w:bCs w:val="0"/>
          <w:sz w:val="24"/>
          <w:szCs w:val="28"/>
          <w:lang w:eastAsia="zh-CN"/>
        </w:rPr>
        <w:t>）</w:t>
      </w:r>
      <w:r>
        <w:rPr>
          <w:rFonts w:hint="eastAsia" w:ascii="仿宋_GB2312" w:hAnsi="仿宋_GB2312" w:eastAsia="仿宋_GB2312" w:cs="仿宋_GB2312"/>
          <w:b w:val="0"/>
          <w:bCs w:val="0"/>
          <w:sz w:val="24"/>
          <w:szCs w:val="28"/>
        </w:rPr>
        <w:t>本项目不接受</w:t>
      </w:r>
      <w:r>
        <w:rPr>
          <w:rFonts w:hint="eastAsia" w:ascii="仿宋_GB2312" w:hAnsi="仿宋_GB2312" w:eastAsia="仿宋_GB2312" w:cs="仿宋_GB2312"/>
          <w:b w:val="0"/>
          <w:bCs w:val="0"/>
          <w:sz w:val="24"/>
          <w:szCs w:val="28"/>
          <w:lang w:val="en-US" w:eastAsia="zh-CN"/>
        </w:rPr>
        <w:t>个人汇款和</w:t>
      </w:r>
      <w:r>
        <w:rPr>
          <w:rFonts w:hint="eastAsia" w:ascii="仿宋_GB2312" w:hAnsi="仿宋_GB2312" w:eastAsia="仿宋_GB2312" w:cs="仿宋_GB2312"/>
          <w:b w:val="0"/>
          <w:bCs w:val="0"/>
          <w:sz w:val="24"/>
          <w:szCs w:val="28"/>
        </w:rPr>
        <w:t>现场报名。</w:t>
      </w:r>
    </w:p>
    <w:p>
      <w:pPr>
        <w:numPr>
          <w:ilvl w:val="2"/>
          <w:numId w:val="1"/>
        </w:numPr>
        <w:adjustRightInd w:val="0"/>
        <w:snapToGrid w:val="0"/>
        <w:spacing w:line="312" w:lineRule="auto"/>
        <w:ind w:left="442" w:firstLine="0"/>
        <w:rPr>
          <w:rFonts w:ascii="仿宋_GB2312" w:hAnsi="宋体" w:eastAsia="仿宋_GB2312"/>
          <w:sz w:val="24"/>
        </w:rPr>
      </w:pPr>
      <w:r>
        <w:rPr>
          <w:rFonts w:hint="eastAsia" w:ascii="仿宋_GB2312" w:hAnsi="宋体" w:eastAsia="仿宋_GB2312"/>
          <w:sz w:val="24"/>
        </w:rPr>
        <w:t>递交应答文件截止时间：20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1</w:t>
      </w:r>
      <w:r>
        <w:rPr>
          <w:rFonts w:hint="eastAsia" w:ascii="仿宋_GB2312" w:hAnsi="宋体" w:eastAsia="仿宋_GB2312"/>
          <w:sz w:val="24"/>
        </w:rPr>
        <w:t>月</w:t>
      </w:r>
      <w:r>
        <w:rPr>
          <w:rFonts w:hint="eastAsia" w:ascii="仿宋_GB2312" w:hAnsi="宋体" w:eastAsia="仿宋_GB2312"/>
          <w:sz w:val="24"/>
          <w:lang w:val="en-US" w:eastAsia="zh-CN"/>
        </w:rPr>
        <w:t>7</w:t>
      </w:r>
      <w:r>
        <w:rPr>
          <w:rFonts w:hint="eastAsia" w:ascii="仿宋_GB2312" w:hAnsi="宋体" w:eastAsia="仿宋_GB2312"/>
          <w:sz w:val="24"/>
        </w:rPr>
        <w:t>日上午9:30（北京时间），逾期送达或不符合规定的文件恕不接受。</w:t>
      </w:r>
    </w:p>
    <w:p>
      <w:pPr>
        <w:numPr>
          <w:ilvl w:val="2"/>
          <w:numId w:val="1"/>
        </w:numPr>
        <w:adjustRightInd w:val="0"/>
        <w:snapToGrid w:val="0"/>
        <w:spacing w:line="312" w:lineRule="auto"/>
        <w:ind w:left="442" w:firstLine="0"/>
        <w:rPr>
          <w:rFonts w:ascii="仿宋_GB2312" w:hAnsi="宋体" w:eastAsia="仿宋_GB2312"/>
          <w:sz w:val="24"/>
        </w:rPr>
      </w:pPr>
      <w:r>
        <w:rPr>
          <w:rFonts w:hint="eastAsia" w:ascii="仿宋_GB2312" w:hAnsi="宋体" w:eastAsia="仿宋_GB2312"/>
          <w:sz w:val="24"/>
        </w:rPr>
        <w:t>竞争性谈判时间：20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1</w:t>
      </w:r>
      <w:r>
        <w:rPr>
          <w:rFonts w:hint="eastAsia" w:ascii="仿宋_GB2312" w:hAnsi="宋体" w:eastAsia="仿宋_GB2312"/>
          <w:sz w:val="24"/>
        </w:rPr>
        <w:t>月</w:t>
      </w:r>
      <w:r>
        <w:rPr>
          <w:rFonts w:hint="eastAsia" w:ascii="仿宋_GB2312" w:hAnsi="宋体" w:eastAsia="仿宋_GB2312"/>
          <w:sz w:val="24"/>
          <w:lang w:val="en-US" w:eastAsia="zh-CN"/>
        </w:rPr>
        <w:t>7</w:t>
      </w:r>
      <w:r>
        <w:rPr>
          <w:rFonts w:hint="eastAsia" w:ascii="仿宋_GB2312" w:hAnsi="宋体" w:eastAsia="仿宋_GB2312"/>
          <w:sz w:val="24"/>
        </w:rPr>
        <w:t>日上午9:30（北京时间）</w:t>
      </w:r>
    </w:p>
    <w:p>
      <w:pPr>
        <w:numPr>
          <w:ilvl w:val="2"/>
          <w:numId w:val="1"/>
        </w:numPr>
        <w:adjustRightInd w:val="0"/>
        <w:snapToGrid w:val="0"/>
        <w:spacing w:line="312" w:lineRule="auto"/>
        <w:ind w:left="442" w:firstLine="0"/>
        <w:rPr>
          <w:rFonts w:ascii="仿宋_GB2312" w:hAnsi="宋体" w:eastAsia="仿宋_GB2312"/>
          <w:sz w:val="24"/>
        </w:rPr>
      </w:pPr>
      <w:r>
        <w:rPr>
          <w:rFonts w:hint="eastAsia" w:ascii="仿宋_GB2312" w:hAnsi="宋体" w:eastAsia="仿宋_GB2312"/>
          <w:sz w:val="24"/>
        </w:rPr>
        <w:t>竞争性谈判地点：北京首都国际机场股份有限公司414会议室（顺义区四纬路9号中国服务大厦）</w:t>
      </w:r>
    </w:p>
    <w:p>
      <w:pPr>
        <w:numPr>
          <w:ilvl w:val="2"/>
          <w:numId w:val="3"/>
        </w:numPr>
        <w:tabs>
          <w:tab w:val="left" w:pos="540"/>
        </w:tabs>
        <w:adjustRightInd w:val="0"/>
        <w:snapToGrid w:val="0"/>
        <w:spacing w:line="312" w:lineRule="auto"/>
        <w:ind w:left="442" w:firstLine="0"/>
        <w:rPr>
          <w:rFonts w:ascii="仿宋_GB2312" w:hAnsi="宋体" w:eastAsia="仿宋_GB2312"/>
          <w:sz w:val="24"/>
        </w:rPr>
      </w:pPr>
      <w:r>
        <w:rPr>
          <w:rFonts w:hint="eastAsia" w:ascii="仿宋_GB2312" w:hAnsi="宋体" w:eastAsia="仿宋_GB2312"/>
          <w:sz w:val="24"/>
        </w:rPr>
        <w:t>联系单位：中国仪器进出口集团有限公司</w:t>
      </w:r>
    </w:p>
    <w:p>
      <w:pPr>
        <w:adjustRightInd w:val="0"/>
        <w:snapToGrid w:val="0"/>
        <w:spacing w:line="312" w:lineRule="auto"/>
        <w:ind w:firstLine="840" w:firstLineChars="350"/>
        <w:rPr>
          <w:rFonts w:ascii="仿宋_GB2312" w:hAnsi="宋体" w:eastAsia="仿宋_GB2312"/>
          <w:sz w:val="24"/>
        </w:rPr>
      </w:pPr>
      <w:r>
        <w:rPr>
          <w:rFonts w:hint="eastAsia" w:ascii="仿宋_GB2312" w:hAnsi="宋体" w:eastAsia="仿宋_GB2312"/>
          <w:sz w:val="24"/>
        </w:rPr>
        <w:t>代理机构：中国仪器进出口集团有限公司</w:t>
      </w:r>
    </w:p>
    <w:p>
      <w:pPr>
        <w:adjustRightInd w:val="0"/>
        <w:snapToGrid w:val="0"/>
        <w:spacing w:line="312" w:lineRule="auto"/>
        <w:ind w:firstLine="840" w:firstLineChars="350"/>
        <w:rPr>
          <w:rFonts w:ascii="仿宋_GB2312" w:hAnsi="宋体" w:eastAsia="仿宋_GB2312"/>
          <w:sz w:val="24"/>
        </w:rPr>
      </w:pPr>
      <w:r>
        <w:rPr>
          <w:rFonts w:hint="eastAsia" w:ascii="仿宋_GB2312" w:hAnsi="宋体" w:eastAsia="仿宋_GB2312"/>
          <w:sz w:val="24"/>
        </w:rPr>
        <w:t>联 系 人：</w:t>
      </w:r>
      <w:r>
        <w:rPr>
          <w:rFonts w:hint="eastAsia" w:ascii="仿宋_GB2312" w:hAnsi="仿宋" w:eastAsia="仿宋_GB2312"/>
          <w:sz w:val="24"/>
        </w:rPr>
        <w:t>王维</w:t>
      </w:r>
    </w:p>
    <w:p>
      <w:pPr>
        <w:adjustRightInd w:val="0"/>
        <w:snapToGrid w:val="0"/>
        <w:spacing w:line="312" w:lineRule="auto"/>
        <w:ind w:firstLine="840" w:firstLineChars="350"/>
        <w:rPr>
          <w:rFonts w:ascii="仿宋_GB2312" w:hAnsi="宋体" w:eastAsia="仿宋_GB2312"/>
          <w:sz w:val="24"/>
        </w:rPr>
      </w:pPr>
      <w:r>
        <w:rPr>
          <w:rFonts w:hint="eastAsia" w:ascii="仿宋_GB2312" w:hAnsi="宋体" w:eastAsia="仿宋_GB2312"/>
          <w:sz w:val="24"/>
        </w:rPr>
        <w:t>地　　址：</w:t>
      </w:r>
      <w:r>
        <w:rPr>
          <w:rFonts w:hint="eastAsia" w:ascii="仿宋_GB2312" w:hAnsi="仿宋" w:eastAsia="仿宋_GB2312"/>
          <w:sz w:val="24"/>
        </w:rPr>
        <w:t>北京市西外大街6号中仪大厦</w:t>
      </w:r>
    </w:p>
    <w:p>
      <w:pPr>
        <w:adjustRightInd w:val="0"/>
        <w:snapToGrid w:val="0"/>
        <w:spacing w:line="312" w:lineRule="auto"/>
        <w:ind w:firstLine="840" w:firstLineChars="350"/>
        <w:rPr>
          <w:rFonts w:ascii="仿宋_GB2312" w:hAnsi="宋体" w:eastAsia="仿宋_GB2312"/>
          <w:sz w:val="24"/>
        </w:rPr>
      </w:pPr>
      <w:r>
        <w:rPr>
          <w:rFonts w:hint="eastAsia" w:ascii="仿宋_GB2312" w:hAnsi="宋体" w:eastAsia="仿宋_GB2312"/>
          <w:sz w:val="24"/>
        </w:rPr>
        <w:t>电　　话：010-8831692</w:t>
      </w:r>
      <w:r>
        <w:rPr>
          <w:rFonts w:ascii="仿宋_GB2312" w:hAnsi="宋体" w:eastAsia="仿宋_GB2312"/>
          <w:sz w:val="24"/>
        </w:rPr>
        <w:t>6</w:t>
      </w:r>
    </w:p>
    <w:p>
      <w:pPr>
        <w:adjustRightInd w:val="0"/>
        <w:snapToGrid w:val="0"/>
        <w:spacing w:line="312" w:lineRule="auto"/>
        <w:ind w:firstLine="840" w:firstLineChars="350"/>
        <w:rPr>
          <w:rFonts w:ascii="仿宋_GB2312" w:hAnsi="仿宋" w:eastAsia="仿宋_GB2312"/>
          <w:sz w:val="24"/>
        </w:rPr>
      </w:pPr>
      <w:r>
        <w:rPr>
          <w:rFonts w:hint="eastAsia" w:ascii="仿宋_GB2312" w:hAnsi="宋体" w:eastAsia="仿宋_GB2312"/>
          <w:sz w:val="24"/>
        </w:rPr>
        <w:t>邮    箱：</w:t>
      </w:r>
      <w:r>
        <w:fldChar w:fldCharType="begin"/>
      </w:r>
      <w:r>
        <w:instrText xml:space="preserve"> HYPERLINK "mailto:cnicbidding01@163.com" </w:instrText>
      </w:r>
      <w:r>
        <w:fldChar w:fldCharType="separate"/>
      </w:r>
      <w:r>
        <w:rPr>
          <w:rStyle w:val="15"/>
          <w:rFonts w:hint="eastAsia" w:ascii="仿宋_GB2312" w:hAnsi="仿宋" w:eastAsia="仿宋_GB2312"/>
          <w:sz w:val="24"/>
        </w:rPr>
        <w:t>cnicbidding0</w:t>
      </w:r>
      <w:r>
        <w:rPr>
          <w:rStyle w:val="15"/>
          <w:rFonts w:ascii="仿宋_GB2312" w:hAnsi="仿宋" w:eastAsia="仿宋_GB2312"/>
          <w:sz w:val="24"/>
        </w:rPr>
        <w:t>1</w:t>
      </w:r>
      <w:r>
        <w:rPr>
          <w:rStyle w:val="15"/>
          <w:rFonts w:hint="eastAsia" w:ascii="仿宋_GB2312" w:hAnsi="仿宋" w:eastAsia="仿宋_GB2312"/>
          <w:sz w:val="24"/>
        </w:rPr>
        <w:t>@163.com</w:t>
      </w:r>
      <w:r>
        <w:rPr>
          <w:rStyle w:val="15"/>
          <w:rFonts w:hint="eastAsia" w:ascii="仿宋_GB2312" w:hAnsi="仿宋" w:eastAsia="仿宋_GB2312"/>
          <w:sz w:val="24"/>
        </w:rPr>
        <w:fldChar w:fldCharType="end"/>
      </w:r>
    </w:p>
    <w:p>
      <w:pPr>
        <w:adjustRightInd w:val="0"/>
        <w:snapToGrid w:val="0"/>
        <w:spacing w:line="312" w:lineRule="auto"/>
        <w:ind w:firstLine="840" w:firstLineChars="350"/>
        <w:rPr>
          <w:rFonts w:ascii="仿宋_GB2312" w:hAnsi="仿宋" w:eastAsia="仿宋_GB2312"/>
          <w:sz w:val="24"/>
        </w:rPr>
      </w:pPr>
      <w:r>
        <w:rPr>
          <w:rFonts w:hint="eastAsia" w:ascii="仿宋_GB2312" w:hAnsi="仿宋" w:eastAsia="仿宋_GB2312"/>
          <w:sz w:val="24"/>
        </w:rPr>
        <w:t>开 户 名（全称）：中国仪器进出口集团有限公司</w:t>
      </w:r>
    </w:p>
    <w:p>
      <w:pPr>
        <w:spacing w:line="312" w:lineRule="auto"/>
        <w:ind w:left="846" w:leftChars="400" w:hanging="6"/>
        <w:rPr>
          <w:rFonts w:ascii="仿宋_GB2312" w:hAnsi="仿宋" w:eastAsia="仿宋_GB2312"/>
          <w:sz w:val="24"/>
        </w:rPr>
      </w:pPr>
      <w:r>
        <w:rPr>
          <w:rFonts w:hint="eastAsia" w:ascii="仿宋_GB2312" w:hAnsi="仿宋" w:eastAsia="仿宋_GB2312"/>
          <w:sz w:val="24"/>
        </w:rPr>
        <w:t>开户银行：中信银行北京分行营业部</w:t>
      </w:r>
    </w:p>
    <w:p>
      <w:pPr>
        <w:spacing w:line="312" w:lineRule="auto"/>
        <w:ind w:left="846" w:leftChars="400" w:hanging="6"/>
        <w:rPr>
          <w:rFonts w:ascii="仿宋_GB2312" w:hAnsi="仿宋" w:eastAsia="仿宋_GB2312"/>
          <w:sz w:val="24"/>
        </w:rPr>
      </w:pPr>
      <w:r>
        <w:rPr>
          <w:rFonts w:hint="eastAsia" w:ascii="仿宋_GB2312" w:hAnsi="仿宋" w:eastAsia="仿宋_GB2312"/>
          <w:sz w:val="24"/>
        </w:rPr>
        <w:t>账    号：7111010182300061859</w:t>
      </w:r>
    </w:p>
    <w:p>
      <w:pPr>
        <w:adjustRightInd w:val="0"/>
        <w:snapToGrid w:val="0"/>
        <w:spacing w:line="312" w:lineRule="auto"/>
        <w:ind w:firstLine="849" w:firstLineChars="354"/>
        <w:rPr>
          <w:rFonts w:ascii="仿宋_GB2312" w:hAnsi="仿宋" w:eastAsia="仿宋_GB2312"/>
          <w:sz w:val="24"/>
        </w:rPr>
      </w:pPr>
      <w:r>
        <w:rPr>
          <w:rFonts w:hint="eastAsia" w:ascii="仿宋_GB2312" w:hAnsi="仿宋" w:eastAsia="仿宋_GB2312"/>
          <w:sz w:val="24"/>
        </w:rPr>
        <w:t>采 购 人：北京首都国际机场股份有限公司</w:t>
      </w:r>
    </w:p>
    <w:p>
      <w:pPr>
        <w:spacing w:line="312" w:lineRule="auto"/>
        <w:ind w:left="846" w:leftChars="201" w:hanging="424" w:hangingChars="177"/>
        <w:rPr>
          <w:rFonts w:ascii="仿宋_GB2312" w:hAnsi="仿宋" w:eastAsia="仿宋_GB2312"/>
          <w:kern w:val="0"/>
          <w:sz w:val="24"/>
        </w:rPr>
      </w:pPr>
      <w:r>
        <w:rPr>
          <w:rFonts w:hint="eastAsia" w:ascii="仿宋_GB2312" w:hAnsi="仿宋" w:eastAsia="仿宋_GB2312"/>
          <w:sz w:val="24"/>
        </w:rPr>
        <w:t xml:space="preserve">    技术异议咨询传真：0</w:t>
      </w:r>
      <w:r>
        <w:rPr>
          <w:rFonts w:ascii="仿宋_GB2312" w:hAnsi="仿宋" w:eastAsia="仿宋_GB2312"/>
          <w:sz w:val="24"/>
        </w:rPr>
        <w:t>10</w:t>
      </w:r>
      <w:r>
        <w:rPr>
          <w:rFonts w:hint="eastAsia" w:ascii="仿宋_GB2312" w:hAnsi="仿宋" w:eastAsia="仿宋_GB2312"/>
          <w:sz w:val="24"/>
        </w:rPr>
        <w:t>-</w:t>
      </w:r>
      <w:r>
        <w:rPr>
          <w:rFonts w:ascii="仿宋_GB2312" w:hAnsi="仿宋" w:eastAsia="仿宋_GB2312"/>
          <w:sz w:val="24"/>
        </w:rPr>
        <w:t>64507552</w:t>
      </w:r>
      <w:r>
        <w:rPr>
          <w:rFonts w:hint="eastAsia" w:ascii="仿宋_GB2312" w:hAnsi="仿宋" w:eastAsia="仿宋_GB2312"/>
          <w:sz w:val="24"/>
        </w:rPr>
        <w:t>或0</w:t>
      </w:r>
      <w:r>
        <w:rPr>
          <w:rFonts w:ascii="仿宋_GB2312" w:hAnsi="仿宋" w:eastAsia="仿宋_GB2312"/>
          <w:sz w:val="24"/>
        </w:rPr>
        <w:t>10</w:t>
      </w:r>
      <w:r>
        <w:rPr>
          <w:rFonts w:hint="eastAsia" w:ascii="仿宋_GB2312" w:hAnsi="仿宋" w:eastAsia="仿宋_GB2312"/>
          <w:sz w:val="24"/>
        </w:rPr>
        <w:t>-</w:t>
      </w:r>
      <w:r>
        <w:rPr>
          <w:rFonts w:ascii="仿宋_GB2312" w:hAnsi="仿宋" w:eastAsia="仿宋_GB2312"/>
          <w:sz w:val="24"/>
        </w:rPr>
        <w:t>64507553</w:t>
      </w:r>
      <w:r>
        <w:rPr>
          <w:rFonts w:hint="eastAsia" w:ascii="仿宋_GB2312" w:hAnsi="仿宋" w:eastAsia="仿宋_GB2312"/>
          <w:sz w:val="24"/>
        </w:rPr>
        <w:t>分机号7</w:t>
      </w:r>
      <w:r>
        <w:rPr>
          <w:rFonts w:ascii="仿宋_GB2312" w:hAnsi="仿宋" w:eastAsia="仿宋_GB2312"/>
          <w:sz w:val="24"/>
        </w:rPr>
        <w:t>180</w:t>
      </w:r>
    </w:p>
    <w:p>
      <w:pPr>
        <w:spacing w:line="276" w:lineRule="auto"/>
        <w:ind w:left="708" w:hanging="708" w:hangingChars="295"/>
        <w:rPr>
          <w:rFonts w:ascii="仿宋_GB2312" w:hAnsi="仿宋" w:eastAsia="仿宋_GB2312"/>
          <w:sz w:val="24"/>
        </w:rPr>
      </w:pPr>
      <w:r>
        <w:rPr>
          <w:rFonts w:hint="eastAsia" w:ascii="仿宋_GB2312" w:hAnsi="仿宋" w:eastAsia="仿宋_GB2312"/>
          <w:sz w:val="24"/>
        </w:rPr>
        <w:t>注1：</w:t>
      </w:r>
      <w:r>
        <w:rPr>
          <w:rFonts w:hint="eastAsia" w:ascii="仿宋_GB2312" w:hAnsi="宋体" w:eastAsia="仿宋_GB2312"/>
          <w:sz w:val="24"/>
        </w:rPr>
        <w:t>中国仪器进出口集团有限公司</w:t>
      </w:r>
      <w:r>
        <w:rPr>
          <w:rFonts w:hint="eastAsia" w:ascii="仿宋_GB2312" w:hAnsi="仿宋" w:eastAsia="仿宋_GB2312"/>
          <w:sz w:val="24"/>
        </w:rPr>
        <w:t>是</w:t>
      </w:r>
      <w:r>
        <w:rPr>
          <w:rFonts w:hint="eastAsia" w:ascii="仿宋_GB2312" w:hAnsi="宋体" w:eastAsia="仿宋_GB2312"/>
          <w:sz w:val="24"/>
        </w:rPr>
        <w:t>本项目</w:t>
      </w:r>
      <w:r>
        <w:rPr>
          <w:rFonts w:hint="eastAsia" w:ascii="仿宋_GB2312" w:hAnsi="仿宋" w:eastAsia="仿宋_GB2312"/>
          <w:sz w:val="24"/>
        </w:rPr>
        <w:t>指定的、唯一的、合法的招标代理机构，并发布此公告。任何个人或机构不得以任何名义转载、修改此公告或利用此公告从事非法活动，违者必究。</w:t>
      </w:r>
    </w:p>
    <w:p>
      <w:pPr>
        <w:adjustRightInd w:val="0"/>
        <w:snapToGrid w:val="0"/>
        <w:spacing w:line="312" w:lineRule="auto"/>
        <w:ind w:left="708" w:hanging="708" w:hangingChars="295"/>
        <w:rPr>
          <w:rFonts w:ascii="仿宋_GB2312" w:hAnsi="宋体" w:eastAsia="仿宋_GB2312"/>
          <w:sz w:val="24"/>
        </w:rPr>
      </w:pPr>
      <w:r>
        <w:rPr>
          <w:rFonts w:hint="eastAsia" w:ascii="仿宋_GB2312" w:hAnsi="仿宋" w:eastAsia="仿宋_GB2312"/>
          <w:sz w:val="24"/>
        </w:rPr>
        <w:t>注2：只有在</w:t>
      </w:r>
      <w:r>
        <w:rPr>
          <w:rFonts w:hint="eastAsia" w:ascii="仿宋_GB2312" w:hAnsi="宋体" w:eastAsia="仿宋_GB2312"/>
          <w:sz w:val="24"/>
        </w:rPr>
        <w:t>中国仪器进出口集团有限公司</w:t>
      </w:r>
      <w:r>
        <w:rPr>
          <w:rFonts w:hint="eastAsia" w:ascii="仿宋_GB2312" w:hAnsi="仿宋" w:eastAsia="仿宋_GB2312"/>
          <w:sz w:val="24"/>
        </w:rPr>
        <w:t>购买了本项目竞谈文件并填写“购买文件记录”的应答人，才有资格参与竞谈。</w:t>
      </w:r>
    </w:p>
    <w:p>
      <w:pPr>
        <w:pStyle w:val="2"/>
        <w:spacing w:line="312" w:lineRule="auto"/>
        <w:rPr>
          <w:rFonts w:ascii="仿宋_GB2312" w:hAnsi="仿宋_GB2312" w:eastAsia="仿宋_GB2312"/>
          <w:bCs/>
        </w:rPr>
      </w:pPr>
      <w:r>
        <w:rPr>
          <w:rFonts w:hAnsi="宋体"/>
          <w:sz w:val="24"/>
        </w:rPr>
        <w:br w:type="page"/>
      </w:r>
      <w:bookmarkStart w:id="3" w:name="_Toc21766196"/>
      <w:bookmarkStart w:id="4" w:name="_Toc520356150"/>
      <w:bookmarkStart w:id="5" w:name="_Toc516367020"/>
      <w:r>
        <w:rPr>
          <w:rFonts w:hint="eastAsia" w:ascii="仿宋_GB2312" w:hAnsi="仿宋_GB2312" w:eastAsia="仿宋_GB2312"/>
          <w:bCs/>
        </w:rPr>
        <w:t>第二章 应答人须知</w:t>
      </w:r>
      <w:bookmarkEnd w:id="3"/>
    </w:p>
    <w:p>
      <w:pPr>
        <w:pStyle w:val="3"/>
        <w:tabs>
          <w:tab w:val="left" w:pos="5580"/>
        </w:tabs>
        <w:snapToGrid w:val="0"/>
        <w:spacing w:line="360" w:lineRule="auto"/>
        <w:jc w:val="left"/>
        <w:rPr>
          <w:rFonts w:ascii="仿宋_GB2312" w:hAnsi="宋体" w:eastAsia="仿宋_GB2312"/>
          <w:sz w:val="24"/>
        </w:rPr>
      </w:pPr>
      <w:bookmarkStart w:id="6" w:name="_Toc454717990"/>
      <w:bookmarkStart w:id="7" w:name="_Toc21766197"/>
      <w:bookmarkStart w:id="8" w:name="_Toc480817653"/>
      <w:r>
        <w:rPr>
          <w:rFonts w:hint="eastAsia" w:ascii="仿宋_GB2312" w:hAnsi="宋体" w:eastAsia="仿宋_GB2312"/>
          <w:sz w:val="24"/>
        </w:rPr>
        <w:t>一、应答人</w:t>
      </w:r>
      <w:bookmarkEnd w:id="6"/>
      <w:bookmarkEnd w:id="7"/>
      <w:bookmarkEnd w:id="8"/>
    </w:p>
    <w:p>
      <w:pPr>
        <w:pStyle w:val="4"/>
        <w:numPr>
          <w:ilvl w:val="0"/>
          <w:numId w:val="5"/>
        </w:numPr>
        <w:snapToGrid w:val="0"/>
        <w:spacing w:beforeLines="50" w:afterLines="50" w:line="360" w:lineRule="auto"/>
        <w:rPr>
          <w:rFonts w:ascii="仿宋_GB2312" w:hAnsi="宋体" w:eastAsia="仿宋_GB2312"/>
          <w:b w:val="0"/>
          <w:u w:val="none"/>
        </w:rPr>
      </w:pPr>
      <w:bookmarkStart w:id="9" w:name="_Toc480817654"/>
      <w:bookmarkStart w:id="10" w:name="_Toc454717991"/>
      <w:bookmarkStart w:id="11" w:name="_Toc21766198"/>
      <w:r>
        <w:rPr>
          <w:rFonts w:hint="eastAsia" w:ascii="仿宋_GB2312" w:hAnsi="宋体" w:eastAsia="仿宋_GB2312"/>
          <w:b w:val="0"/>
          <w:u w:val="none"/>
        </w:rPr>
        <w:t>合格的应答人</w:t>
      </w:r>
      <w:bookmarkEnd w:id="9"/>
      <w:bookmarkEnd w:id="10"/>
      <w:bookmarkEnd w:id="11"/>
    </w:p>
    <w:p>
      <w:pPr>
        <w:tabs>
          <w:tab w:val="left" w:pos="0"/>
        </w:tabs>
        <w:adjustRightInd w:val="0"/>
        <w:snapToGrid w:val="0"/>
        <w:spacing w:line="360" w:lineRule="auto"/>
        <w:ind w:left="1" w:firstLine="480" w:firstLineChars="200"/>
        <w:rPr>
          <w:rFonts w:ascii="仿宋_GB2312" w:hAnsi="宋体" w:eastAsia="仿宋_GB2312"/>
          <w:sz w:val="24"/>
        </w:rPr>
      </w:pPr>
      <w:r>
        <w:rPr>
          <w:rFonts w:ascii="仿宋_GB2312" w:hAnsi="宋体" w:eastAsia="仿宋_GB2312"/>
          <w:sz w:val="24"/>
        </w:rPr>
        <w:t>同第一章竞争性谈判邀请</w:t>
      </w:r>
      <w:r>
        <w:rPr>
          <w:rFonts w:hint="eastAsia" w:ascii="仿宋_GB2312" w:hAnsi="宋体" w:eastAsia="仿宋_GB2312"/>
          <w:sz w:val="24"/>
        </w:rPr>
        <w:t>中“4. 合格的应答人”。</w:t>
      </w:r>
    </w:p>
    <w:p>
      <w:pPr>
        <w:pStyle w:val="4"/>
        <w:numPr>
          <w:ilvl w:val="0"/>
          <w:numId w:val="5"/>
        </w:numPr>
        <w:snapToGrid w:val="0"/>
        <w:spacing w:beforeLines="50" w:afterLines="50" w:line="360" w:lineRule="auto"/>
        <w:rPr>
          <w:rFonts w:ascii="仿宋_GB2312" w:hAnsi="宋体" w:eastAsia="仿宋_GB2312"/>
          <w:b w:val="0"/>
          <w:u w:val="none"/>
        </w:rPr>
      </w:pPr>
      <w:bookmarkStart w:id="12" w:name="_Toc454717992"/>
      <w:bookmarkStart w:id="13" w:name="_Toc480817655"/>
      <w:bookmarkStart w:id="14" w:name="_Toc21766199"/>
      <w:r>
        <w:rPr>
          <w:rFonts w:hint="eastAsia" w:ascii="仿宋_GB2312" w:hAnsi="宋体" w:eastAsia="仿宋_GB2312"/>
          <w:b w:val="0"/>
          <w:u w:val="none"/>
        </w:rPr>
        <w:t>委托</w:t>
      </w:r>
      <w:bookmarkEnd w:id="12"/>
      <w:bookmarkEnd w:id="13"/>
      <w:bookmarkEnd w:id="14"/>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如应答人代表不是法定代表人，须持有《法定代表人授权书》</w:t>
      </w:r>
      <w:r>
        <w:rPr>
          <w:rFonts w:ascii="仿宋_GB2312" w:hAnsi="宋体" w:eastAsia="仿宋_GB2312"/>
          <w:sz w:val="24"/>
        </w:rPr>
        <w:t>(</w:t>
      </w:r>
      <w:r>
        <w:rPr>
          <w:rFonts w:hint="eastAsia" w:ascii="仿宋_GB2312" w:hAnsi="宋体" w:eastAsia="仿宋_GB2312"/>
          <w:sz w:val="24"/>
        </w:rPr>
        <w:t>统一格式</w:t>
      </w:r>
      <w:r>
        <w:rPr>
          <w:rFonts w:ascii="仿宋_GB2312" w:hAnsi="宋体" w:eastAsia="仿宋_GB2312"/>
          <w:sz w:val="24"/>
        </w:rPr>
        <w:t>)</w:t>
      </w:r>
      <w:r>
        <w:rPr>
          <w:rFonts w:hint="eastAsia" w:ascii="仿宋_GB2312" w:hAnsi="宋体" w:eastAsia="仿宋_GB2312"/>
          <w:sz w:val="24"/>
        </w:rPr>
        <w:t>。</w:t>
      </w:r>
    </w:p>
    <w:p>
      <w:pPr>
        <w:pStyle w:val="4"/>
        <w:numPr>
          <w:ilvl w:val="0"/>
          <w:numId w:val="5"/>
        </w:numPr>
        <w:snapToGrid w:val="0"/>
        <w:spacing w:beforeLines="50" w:afterLines="50" w:line="360" w:lineRule="auto"/>
        <w:rPr>
          <w:rFonts w:ascii="仿宋_GB2312" w:hAnsi="宋体" w:eastAsia="仿宋_GB2312"/>
          <w:b w:val="0"/>
          <w:u w:val="none"/>
        </w:rPr>
      </w:pPr>
      <w:bookmarkStart w:id="15" w:name="_Toc21766200"/>
      <w:bookmarkStart w:id="16" w:name="_Toc454717993"/>
      <w:bookmarkStart w:id="17" w:name="_Toc480817656"/>
      <w:r>
        <w:rPr>
          <w:rFonts w:hint="eastAsia" w:ascii="仿宋_GB2312" w:hAnsi="宋体" w:eastAsia="仿宋_GB2312"/>
          <w:b w:val="0"/>
          <w:u w:val="none"/>
        </w:rPr>
        <w:t>竞争性谈判费用</w:t>
      </w:r>
      <w:bookmarkEnd w:id="15"/>
      <w:bookmarkEnd w:id="16"/>
      <w:bookmarkEnd w:id="17"/>
    </w:p>
    <w:p>
      <w:pPr>
        <w:adjustRightInd w:val="0"/>
        <w:snapToGrid w:val="0"/>
        <w:spacing w:line="360" w:lineRule="auto"/>
        <w:ind w:left="540" w:leftChars="257"/>
        <w:rPr>
          <w:rFonts w:ascii="仿宋_GB2312" w:hAnsi="宋体" w:eastAsia="仿宋_GB2312"/>
          <w:sz w:val="24"/>
        </w:rPr>
      </w:pPr>
      <w:r>
        <w:rPr>
          <w:rFonts w:hint="eastAsia" w:ascii="仿宋_GB2312" w:hAnsi="宋体" w:eastAsia="仿宋_GB2312"/>
          <w:sz w:val="24"/>
        </w:rPr>
        <w:t>无论竞争性谈判过程中的作法和结果如何，应答人自行承担所有与参加竞争性谈判有关的全部费用。</w:t>
      </w:r>
    </w:p>
    <w:p>
      <w:pPr>
        <w:pStyle w:val="3"/>
        <w:tabs>
          <w:tab w:val="left" w:pos="5580"/>
        </w:tabs>
        <w:snapToGrid w:val="0"/>
        <w:spacing w:line="360" w:lineRule="auto"/>
        <w:jc w:val="left"/>
        <w:rPr>
          <w:rFonts w:ascii="仿宋_GB2312" w:hAnsi="宋体" w:eastAsia="仿宋_GB2312"/>
          <w:sz w:val="24"/>
        </w:rPr>
      </w:pPr>
      <w:bookmarkStart w:id="18" w:name="_Toc454717994"/>
      <w:bookmarkStart w:id="19" w:name="_Toc21766201"/>
      <w:bookmarkStart w:id="20" w:name="_Toc480817657"/>
      <w:r>
        <w:rPr>
          <w:rFonts w:hint="eastAsia" w:ascii="仿宋_GB2312" w:hAnsi="宋体" w:eastAsia="仿宋_GB2312"/>
          <w:sz w:val="24"/>
        </w:rPr>
        <w:t>二、竞争性谈判文件</w:t>
      </w:r>
      <w:bookmarkEnd w:id="18"/>
      <w:bookmarkEnd w:id="19"/>
      <w:bookmarkEnd w:id="20"/>
    </w:p>
    <w:p>
      <w:pPr>
        <w:pStyle w:val="4"/>
        <w:numPr>
          <w:ilvl w:val="0"/>
          <w:numId w:val="5"/>
        </w:numPr>
        <w:snapToGrid w:val="0"/>
        <w:spacing w:beforeLines="50" w:afterLines="50" w:line="360" w:lineRule="auto"/>
        <w:rPr>
          <w:rFonts w:ascii="仿宋_GB2312" w:hAnsi="宋体" w:eastAsia="仿宋_GB2312"/>
          <w:b w:val="0"/>
          <w:u w:val="none"/>
        </w:rPr>
      </w:pPr>
      <w:bookmarkStart w:id="21" w:name="_Toc480817658"/>
      <w:bookmarkStart w:id="22" w:name="_Toc21766202"/>
      <w:bookmarkStart w:id="23" w:name="_Toc454717995"/>
      <w:r>
        <w:rPr>
          <w:rFonts w:hint="eastAsia" w:ascii="仿宋_GB2312" w:hAnsi="宋体" w:eastAsia="仿宋_GB2312"/>
          <w:b w:val="0"/>
          <w:u w:val="none"/>
        </w:rPr>
        <w:t>竞争性谈判文件构成</w:t>
      </w:r>
      <w:bookmarkEnd w:id="21"/>
      <w:bookmarkEnd w:id="22"/>
      <w:bookmarkEnd w:id="23"/>
    </w:p>
    <w:p>
      <w:pPr>
        <w:numPr>
          <w:ilvl w:val="1"/>
          <w:numId w:val="5"/>
        </w:numPr>
        <w:tabs>
          <w:tab w:val="left" w:pos="540"/>
          <w:tab w:val="clear" w:pos="992"/>
        </w:tabs>
        <w:adjustRightInd w:val="0"/>
        <w:snapToGrid w:val="0"/>
        <w:spacing w:line="360" w:lineRule="auto"/>
        <w:ind w:left="540" w:hanging="540"/>
        <w:rPr>
          <w:rFonts w:ascii="仿宋_GB2312" w:hAnsi="宋体" w:eastAsia="仿宋_GB2312"/>
          <w:sz w:val="24"/>
        </w:rPr>
      </w:pPr>
      <w:r>
        <w:rPr>
          <w:rFonts w:hint="eastAsia" w:ascii="仿宋_GB2312" w:hAnsi="宋体" w:eastAsia="仿宋_GB2312"/>
          <w:sz w:val="24"/>
        </w:rPr>
        <w:t>竞争性谈判文件由竞争性谈判文件总目录所列内容组成。</w:t>
      </w:r>
    </w:p>
    <w:p>
      <w:pPr>
        <w:adjustRightInd w:val="0"/>
        <w:snapToGrid w:val="0"/>
        <w:spacing w:line="360" w:lineRule="auto"/>
        <w:ind w:left="540" w:leftChars="257" w:firstLine="24" w:firstLineChars="10"/>
        <w:rPr>
          <w:rFonts w:ascii="仿宋_GB2312" w:hAnsi="宋体" w:eastAsia="仿宋_GB2312"/>
          <w:sz w:val="24"/>
        </w:rPr>
      </w:pPr>
      <w:r>
        <w:rPr>
          <w:rFonts w:hint="eastAsia" w:ascii="仿宋_GB2312" w:hAnsi="宋体" w:eastAsia="仿宋_GB2312"/>
          <w:sz w:val="24"/>
        </w:rPr>
        <w:t>第一章 竞争性谈判邀请</w:t>
      </w:r>
    </w:p>
    <w:p>
      <w:pPr>
        <w:adjustRightInd w:val="0"/>
        <w:snapToGrid w:val="0"/>
        <w:spacing w:line="360" w:lineRule="auto"/>
        <w:ind w:left="540" w:leftChars="257" w:firstLine="24" w:firstLineChars="10"/>
        <w:rPr>
          <w:rFonts w:ascii="仿宋_GB2312" w:hAnsi="宋体" w:eastAsia="仿宋_GB2312"/>
          <w:sz w:val="24"/>
        </w:rPr>
      </w:pPr>
      <w:r>
        <w:rPr>
          <w:rFonts w:hint="eastAsia" w:ascii="仿宋_GB2312" w:hAnsi="宋体" w:eastAsia="仿宋_GB2312"/>
          <w:sz w:val="24"/>
        </w:rPr>
        <w:t>第二章 应答人须知</w:t>
      </w:r>
    </w:p>
    <w:p>
      <w:pPr>
        <w:adjustRightInd w:val="0"/>
        <w:snapToGrid w:val="0"/>
        <w:spacing w:line="360" w:lineRule="auto"/>
        <w:ind w:left="540" w:leftChars="257" w:firstLine="24" w:firstLineChars="10"/>
        <w:rPr>
          <w:rFonts w:ascii="仿宋_GB2312" w:hAnsi="宋体" w:eastAsia="仿宋_GB2312"/>
          <w:sz w:val="24"/>
        </w:rPr>
      </w:pPr>
      <w:r>
        <w:rPr>
          <w:rFonts w:hint="eastAsia" w:ascii="仿宋_GB2312" w:hAnsi="宋体" w:eastAsia="仿宋_GB2312"/>
          <w:sz w:val="24"/>
        </w:rPr>
        <w:t>第三章 项目需求</w:t>
      </w:r>
    </w:p>
    <w:p>
      <w:pPr>
        <w:adjustRightInd w:val="0"/>
        <w:snapToGrid w:val="0"/>
        <w:spacing w:line="360" w:lineRule="auto"/>
        <w:ind w:left="540" w:leftChars="257" w:firstLine="24" w:firstLineChars="10"/>
        <w:rPr>
          <w:rFonts w:ascii="仿宋_GB2312" w:hAnsi="宋体" w:eastAsia="仿宋_GB2312"/>
          <w:sz w:val="24"/>
        </w:rPr>
      </w:pPr>
      <w:r>
        <w:rPr>
          <w:rFonts w:hint="eastAsia" w:ascii="仿宋_GB2312" w:hAnsi="宋体" w:eastAsia="仿宋_GB2312"/>
          <w:sz w:val="24"/>
        </w:rPr>
        <w:t>第四章 采购合同</w:t>
      </w:r>
    </w:p>
    <w:p>
      <w:pPr>
        <w:adjustRightInd w:val="0"/>
        <w:snapToGrid w:val="0"/>
        <w:spacing w:line="360" w:lineRule="auto"/>
        <w:ind w:left="540" w:leftChars="257" w:firstLine="24" w:firstLineChars="10"/>
        <w:rPr>
          <w:rFonts w:ascii="仿宋_GB2312" w:hAnsi="宋体" w:eastAsia="仿宋_GB2312"/>
          <w:sz w:val="24"/>
        </w:rPr>
      </w:pPr>
      <w:r>
        <w:rPr>
          <w:rFonts w:hint="eastAsia" w:ascii="仿宋_GB2312" w:hAnsi="宋体" w:eastAsia="仿宋_GB2312"/>
          <w:sz w:val="24"/>
        </w:rPr>
        <w:t>第五章 应答文件格式</w:t>
      </w:r>
    </w:p>
    <w:p>
      <w:pPr>
        <w:numPr>
          <w:ilvl w:val="1"/>
          <w:numId w:val="5"/>
        </w:numPr>
        <w:tabs>
          <w:tab w:val="left" w:pos="540"/>
          <w:tab w:val="clear" w:pos="992"/>
        </w:tabs>
        <w:adjustRightInd w:val="0"/>
        <w:snapToGrid w:val="0"/>
        <w:spacing w:line="360" w:lineRule="auto"/>
        <w:ind w:left="540" w:hanging="540"/>
        <w:rPr>
          <w:rFonts w:ascii="仿宋_GB2312" w:hAnsi="宋体" w:eastAsia="仿宋_GB2312"/>
          <w:sz w:val="24"/>
        </w:rPr>
      </w:pPr>
      <w:r>
        <w:rPr>
          <w:rFonts w:hint="eastAsia" w:ascii="仿宋_GB2312" w:hAnsi="宋体" w:eastAsia="仿宋_GB2312"/>
          <w:sz w:val="24"/>
        </w:rPr>
        <w:t>应答人应认真阅读竞争性谈判文件所有的事项、格式、条款和技术规范等。如应答人没有按照竞争性谈判文件要求提交全部资料，或者应答文件没有对竞争性谈判文件在各方面都做出实质性响应是应答人的风险，并可能导致其参与资格被拒绝。</w:t>
      </w:r>
    </w:p>
    <w:p>
      <w:pPr>
        <w:numPr>
          <w:ilvl w:val="1"/>
          <w:numId w:val="5"/>
        </w:numPr>
        <w:tabs>
          <w:tab w:val="left" w:pos="540"/>
          <w:tab w:val="clear" w:pos="992"/>
        </w:tabs>
        <w:adjustRightInd w:val="0"/>
        <w:snapToGrid w:val="0"/>
        <w:spacing w:line="360" w:lineRule="auto"/>
        <w:ind w:left="540" w:hanging="540"/>
        <w:rPr>
          <w:rFonts w:ascii="仿宋_GB2312" w:hAnsi="宋体" w:eastAsia="仿宋_GB2312"/>
          <w:sz w:val="24"/>
        </w:rPr>
      </w:pPr>
      <w:r>
        <w:rPr>
          <w:rFonts w:hint="eastAsia" w:ascii="仿宋_GB2312" w:hAnsi="仿宋" w:eastAsia="仿宋_GB2312"/>
          <w:sz w:val="24"/>
        </w:rPr>
        <w:t>凡获得谈判文件的应答人，无论成交与否，均应对谈判文件保密，保护采购人及其代理人的知识产权，并应承担因其泄密等行为而引起的一切责任。</w:t>
      </w:r>
    </w:p>
    <w:p>
      <w:pPr>
        <w:pStyle w:val="4"/>
        <w:numPr>
          <w:ilvl w:val="0"/>
          <w:numId w:val="5"/>
        </w:numPr>
        <w:snapToGrid w:val="0"/>
        <w:spacing w:beforeLines="50" w:afterLines="50" w:line="360" w:lineRule="auto"/>
        <w:rPr>
          <w:rFonts w:ascii="仿宋_GB2312" w:hAnsi="宋体" w:eastAsia="仿宋_GB2312"/>
          <w:b w:val="0"/>
          <w:u w:val="none"/>
        </w:rPr>
      </w:pPr>
      <w:bookmarkStart w:id="24" w:name="_Toc454717996"/>
      <w:bookmarkStart w:id="25" w:name="_Toc21766203"/>
      <w:bookmarkStart w:id="26" w:name="_Toc480817659"/>
      <w:r>
        <w:rPr>
          <w:rFonts w:hint="eastAsia" w:ascii="仿宋_GB2312" w:hAnsi="宋体" w:eastAsia="仿宋_GB2312"/>
          <w:b w:val="0"/>
          <w:u w:val="none"/>
        </w:rPr>
        <w:t>竞争性谈判文件的澄清</w:t>
      </w:r>
      <w:bookmarkEnd w:id="24"/>
      <w:bookmarkEnd w:id="25"/>
      <w:bookmarkEnd w:id="26"/>
    </w:p>
    <w:p>
      <w:pPr>
        <w:adjustRightInd w:val="0"/>
        <w:snapToGrid w:val="0"/>
        <w:spacing w:line="360" w:lineRule="auto"/>
        <w:ind w:left="541" w:leftChars="229" w:hanging="60" w:hangingChars="25"/>
        <w:rPr>
          <w:rFonts w:ascii="仿宋_GB2312" w:hAnsi="宋体" w:eastAsia="仿宋_GB2312"/>
          <w:sz w:val="24"/>
        </w:rPr>
      </w:pPr>
      <w:r>
        <w:rPr>
          <w:rFonts w:hint="eastAsia" w:ascii="仿宋_GB2312" w:hAnsi="宋体" w:eastAsia="仿宋_GB2312"/>
          <w:sz w:val="24"/>
        </w:rPr>
        <w:t>任何要求对竞争性谈判文件进行澄清的应答人，均应以书面形式通知北京首都国际机场股份有限公司。北京首都国际机场股份有限公司对在竞争性谈判截止期五日以前收到的澄清要求应以书面形式予以答复。</w:t>
      </w:r>
    </w:p>
    <w:p>
      <w:pPr>
        <w:pStyle w:val="4"/>
        <w:numPr>
          <w:ilvl w:val="0"/>
          <w:numId w:val="5"/>
        </w:numPr>
        <w:snapToGrid w:val="0"/>
        <w:spacing w:beforeLines="50" w:afterLines="50" w:line="360" w:lineRule="auto"/>
        <w:rPr>
          <w:rFonts w:ascii="仿宋_GB2312" w:hAnsi="宋体" w:eastAsia="仿宋_GB2312"/>
          <w:b w:val="0"/>
          <w:u w:val="none"/>
        </w:rPr>
      </w:pPr>
      <w:bookmarkStart w:id="27" w:name="_Toc454717997"/>
      <w:bookmarkStart w:id="28" w:name="_Toc21766204"/>
      <w:bookmarkStart w:id="29" w:name="_Toc480817660"/>
      <w:r>
        <w:rPr>
          <w:rFonts w:hint="eastAsia" w:ascii="仿宋_GB2312" w:hAnsi="宋体" w:eastAsia="仿宋_GB2312"/>
          <w:b w:val="0"/>
          <w:u w:val="none"/>
        </w:rPr>
        <w:t>竞争性谈判文件的修改</w:t>
      </w:r>
      <w:bookmarkEnd w:id="27"/>
      <w:bookmarkEnd w:id="28"/>
      <w:bookmarkEnd w:id="29"/>
    </w:p>
    <w:p>
      <w:pPr>
        <w:numPr>
          <w:ilvl w:val="1"/>
          <w:numId w:val="5"/>
        </w:numPr>
        <w:tabs>
          <w:tab w:val="left" w:pos="540"/>
          <w:tab w:val="clear" w:pos="992"/>
        </w:tabs>
        <w:adjustRightInd w:val="0"/>
        <w:snapToGrid w:val="0"/>
        <w:spacing w:line="360" w:lineRule="auto"/>
        <w:ind w:left="540" w:hanging="540"/>
        <w:rPr>
          <w:rFonts w:ascii="仿宋_GB2312" w:hAnsi="宋体" w:eastAsia="仿宋_GB2312"/>
          <w:sz w:val="24"/>
        </w:rPr>
      </w:pPr>
      <w:r>
        <w:rPr>
          <w:rFonts w:hint="eastAsia" w:ascii="仿宋_GB2312" w:hAnsi="宋体" w:eastAsia="仿宋_GB2312"/>
          <w:sz w:val="24"/>
        </w:rPr>
        <w:t>在竞争性谈判截止期三日前，北京首都国际机场股份有限公司可主动地或在解答应答人提出的澄清问题时对竞争性谈判文件进行修改。</w:t>
      </w:r>
    </w:p>
    <w:p>
      <w:pPr>
        <w:numPr>
          <w:ilvl w:val="1"/>
          <w:numId w:val="5"/>
        </w:numPr>
        <w:tabs>
          <w:tab w:val="left" w:pos="540"/>
          <w:tab w:val="clear" w:pos="992"/>
        </w:tabs>
        <w:adjustRightInd w:val="0"/>
        <w:snapToGrid w:val="0"/>
        <w:spacing w:line="360" w:lineRule="auto"/>
        <w:ind w:left="540" w:hanging="540"/>
        <w:rPr>
          <w:rFonts w:ascii="仿宋_GB2312" w:hAnsi="宋体" w:eastAsia="仿宋_GB2312"/>
          <w:sz w:val="24"/>
        </w:rPr>
      </w:pPr>
      <w:r>
        <w:rPr>
          <w:rFonts w:hint="eastAsia" w:ascii="仿宋_GB2312" w:hAnsi="宋体" w:eastAsia="仿宋_GB2312"/>
          <w:sz w:val="24"/>
        </w:rPr>
        <w:t>竞争性谈判文件的修改将由北京首都国际机场股份有限公司以书面或传真的形式向应答人发出。</w:t>
      </w:r>
    </w:p>
    <w:p>
      <w:pPr>
        <w:numPr>
          <w:ilvl w:val="1"/>
          <w:numId w:val="5"/>
        </w:numPr>
        <w:tabs>
          <w:tab w:val="left" w:pos="540"/>
          <w:tab w:val="clear" w:pos="992"/>
        </w:tabs>
        <w:adjustRightInd w:val="0"/>
        <w:snapToGrid w:val="0"/>
        <w:spacing w:line="360" w:lineRule="auto"/>
        <w:ind w:left="540" w:hanging="540"/>
        <w:rPr>
          <w:rFonts w:ascii="仿宋_GB2312" w:hAnsi="宋体" w:eastAsia="仿宋_GB2312"/>
          <w:sz w:val="24"/>
        </w:rPr>
      </w:pPr>
      <w:r>
        <w:rPr>
          <w:rFonts w:hint="eastAsia" w:ascii="仿宋_GB2312" w:hAnsi="宋体" w:eastAsia="仿宋_GB2312"/>
          <w:sz w:val="24"/>
        </w:rPr>
        <w:t>为使应答人准备参与竞争性谈判时有足够的时间对竞争性谈判文件的修改部分进行研究，北京首都国际机场股份有限公司有权决定是否延长递交竞争性谈判文件的截止期。</w:t>
      </w:r>
    </w:p>
    <w:p>
      <w:pPr>
        <w:pStyle w:val="3"/>
        <w:tabs>
          <w:tab w:val="left" w:pos="5580"/>
        </w:tabs>
        <w:snapToGrid w:val="0"/>
        <w:spacing w:line="360" w:lineRule="auto"/>
        <w:jc w:val="left"/>
        <w:rPr>
          <w:rFonts w:ascii="仿宋_GB2312" w:hAnsi="宋体" w:eastAsia="仿宋_GB2312"/>
          <w:sz w:val="24"/>
        </w:rPr>
      </w:pPr>
      <w:bookmarkStart w:id="30" w:name="_Toc21766205"/>
      <w:bookmarkStart w:id="31" w:name="_Toc454717998"/>
      <w:bookmarkStart w:id="32" w:name="_Toc480817661"/>
      <w:r>
        <w:rPr>
          <w:rFonts w:hint="eastAsia" w:ascii="仿宋_GB2312" w:hAnsi="宋体" w:eastAsia="仿宋_GB2312"/>
          <w:sz w:val="24"/>
        </w:rPr>
        <w:t>三、应答文件</w:t>
      </w:r>
      <w:bookmarkEnd w:id="30"/>
      <w:bookmarkEnd w:id="31"/>
      <w:bookmarkEnd w:id="32"/>
    </w:p>
    <w:p>
      <w:pPr>
        <w:pStyle w:val="4"/>
        <w:numPr>
          <w:ilvl w:val="0"/>
          <w:numId w:val="5"/>
        </w:numPr>
        <w:snapToGrid w:val="0"/>
        <w:spacing w:beforeLines="50" w:afterLines="50" w:line="360" w:lineRule="auto"/>
        <w:rPr>
          <w:rFonts w:ascii="仿宋_GB2312" w:hAnsi="宋体" w:eastAsia="仿宋_GB2312"/>
          <w:b w:val="0"/>
          <w:u w:val="none"/>
        </w:rPr>
      </w:pPr>
      <w:bookmarkStart w:id="33" w:name="_Toc454717999"/>
      <w:bookmarkStart w:id="34" w:name="_Toc21766206"/>
      <w:bookmarkStart w:id="35" w:name="_Toc480817662"/>
      <w:r>
        <w:rPr>
          <w:rFonts w:hint="eastAsia" w:ascii="仿宋_GB2312" w:hAnsi="宋体" w:eastAsia="仿宋_GB2312"/>
          <w:b w:val="0"/>
          <w:u w:val="none"/>
        </w:rPr>
        <w:t>应答文件的语言和计量单位</w:t>
      </w:r>
      <w:bookmarkEnd w:id="33"/>
      <w:bookmarkEnd w:id="34"/>
      <w:bookmarkEnd w:id="35"/>
    </w:p>
    <w:p>
      <w:pPr>
        <w:numPr>
          <w:ilvl w:val="1"/>
          <w:numId w:val="5"/>
        </w:numPr>
        <w:tabs>
          <w:tab w:val="left" w:pos="540"/>
        </w:tabs>
        <w:adjustRightInd w:val="0"/>
        <w:snapToGrid w:val="0"/>
        <w:spacing w:line="360" w:lineRule="auto"/>
        <w:ind w:left="540" w:hanging="540"/>
        <w:rPr>
          <w:rFonts w:ascii="仿宋_GB2312" w:hAnsi="宋体" w:eastAsia="仿宋_GB2312"/>
          <w:sz w:val="24"/>
        </w:rPr>
      </w:pPr>
      <w:r>
        <w:rPr>
          <w:rFonts w:hint="eastAsia" w:ascii="仿宋_GB2312" w:hAnsi="宋体" w:eastAsia="仿宋_GB2312"/>
          <w:sz w:val="24"/>
        </w:rPr>
        <w:t>应答人提交的应答文件以及应答人与北京首都国际机场股份有限公司就有关竞争性谈判的所有来往函电均应使用中文简体字。</w:t>
      </w:r>
    </w:p>
    <w:p>
      <w:pPr>
        <w:numPr>
          <w:ilvl w:val="1"/>
          <w:numId w:val="5"/>
        </w:numPr>
        <w:tabs>
          <w:tab w:val="left" w:pos="540"/>
        </w:tabs>
        <w:adjustRightInd w:val="0"/>
        <w:snapToGrid w:val="0"/>
        <w:spacing w:line="360" w:lineRule="auto"/>
        <w:ind w:left="540" w:hanging="540"/>
        <w:rPr>
          <w:rFonts w:ascii="仿宋_GB2312" w:hAnsi="宋体" w:eastAsia="仿宋_GB2312"/>
          <w:sz w:val="24"/>
        </w:rPr>
      </w:pPr>
      <w:r>
        <w:rPr>
          <w:rFonts w:hint="eastAsia" w:ascii="仿宋_GB2312" w:hAnsi="宋体" w:eastAsia="仿宋_GB2312"/>
          <w:sz w:val="24"/>
        </w:rPr>
        <w:t>应答人所提供的应答文件和资料，应使用中文简体字。所使用的计量单位，应使用国家法定计量单位。</w:t>
      </w:r>
    </w:p>
    <w:p>
      <w:pPr>
        <w:pStyle w:val="4"/>
        <w:numPr>
          <w:ilvl w:val="0"/>
          <w:numId w:val="5"/>
        </w:numPr>
        <w:snapToGrid w:val="0"/>
        <w:spacing w:beforeLines="50" w:afterLines="50" w:line="360" w:lineRule="auto"/>
        <w:rPr>
          <w:rFonts w:ascii="仿宋_GB2312" w:hAnsi="宋体" w:eastAsia="仿宋_GB2312"/>
          <w:b w:val="0"/>
          <w:u w:val="none"/>
        </w:rPr>
      </w:pPr>
      <w:bookmarkStart w:id="36" w:name="_Toc21766207"/>
      <w:bookmarkStart w:id="37" w:name="_Toc454718000"/>
      <w:bookmarkStart w:id="38" w:name="_Toc480817663"/>
      <w:r>
        <w:rPr>
          <w:rFonts w:hint="eastAsia" w:ascii="仿宋_GB2312" w:hAnsi="宋体" w:eastAsia="仿宋_GB2312"/>
          <w:b w:val="0"/>
          <w:u w:val="none"/>
        </w:rPr>
        <w:t>应答文件的组成</w:t>
      </w:r>
      <w:bookmarkEnd w:id="36"/>
      <w:bookmarkEnd w:id="37"/>
      <w:bookmarkEnd w:id="38"/>
    </w:p>
    <w:p>
      <w:pPr>
        <w:tabs>
          <w:tab w:val="left" w:pos="0"/>
        </w:tabs>
        <w:adjustRightInd w:val="0"/>
        <w:snapToGrid w:val="0"/>
        <w:spacing w:before="120" w:line="360" w:lineRule="auto"/>
        <w:rPr>
          <w:rFonts w:ascii="仿宋_GB2312" w:hAnsi="宋体" w:eastAsia="仿宋_GB2312"/>
          <w:sz w:val="24"/>
        </w:rPr>
      </w:pPr>
      <w:r>
        <w:rPr>
          <w:rFonts w:hint="eastAsia" w:ascii="仿宋_GB2312" w:hAnsi="宋体" w:eastAsia="仿宋_GB2312"/>
          <w:sz w:val="24"/>
        </w:rPr>
        <w:t>8.1应答人应完整地按竞争性谈判文件提供的应答文件格式填写应答文件，应答文件应包括以下内容：</w:t>
      </w:r>
    </w:p>
    <w:p>
      <w:pPr>
        <w:tabs>
          <w:tab w:val="left" w:pos="900"/>
          <w:tab w:val="left" w:pos="5580"/>
        </w:tabs>
        <w:spacing w:line="360" w:lineRule="auto"/>
        <w:ind w:firstLine="480" w:firstLineChars="200"/>
        <w:rPr>
          <w:rFonts w:ascii="仿宋_GB2312" w:hAnsi="宋体" w:eastAsia="仿宋_GB2312"/>
          <w:sz w:val="24"/>
        </w:rPr>
      </w:pPr>
      <w:r>
        <w:rPr>
          <w:rFonts w:hint="eastAsia" w:ascii="仿宋_GB2312" w:hAnsi="宋体" w:eastAsia="仿宋_GB2312"/>
          <w:sz w:val="24"/>
        </w:rPr>
        <w:t>附件1——申请书（格式）</w:t>
      </w:r>
    </w:p>
    <w:p>
      <w:pPr>
        <w:tabs>
          <w:tab w:val="left" w:pos="900"/>
          <w:tab w:val="left" w:pos="5580"/>
        </w:tabs>
        <w:spacing w:line="360" w:lineRule="auto"/>
        <w:ind w:firstLine="480" w:firstLineChars="200"/>
        <w:rPr>
          <w:rFonts w:ascii="仿宋_GB2312" w:hAnsi="宋体" w:eastAsia="仿宋_GB2312"/>
          <w:sz w:val="24"/>
        </w:rPr>
      </w:pPr>
      <w:r>
        <w:rPr>
          <w:rFonts w:hint="eastAsia" w:ascii="仿宋_GB2312" w:hAnsi="宋体" w:eastAsia="仿宋_GB2312"/>
          <w:sz w:val="24"/>
        </w:rPr>
        <w:t>附件2——法定代表人授权书</w:t>
      </w:r>
    </w:p>
    <w:p>
      <w:pPr>
        <w:tabs>
          <w:tab w:val="left" w:pos="900"/>
          <w:tab w:val="left" w:pos="5580"/>
        </w:tabs>
        <w:spacing w:line="360" w:lineRule="auto"/>
        <w:ind w:firstLine="480" w:firstLineChars="200"/>
        <w:rPr>
          <w:rFonts w:ascii="仿宋_GB2312" w:hAnsi="宋体" w:eastAsia="仿宋_GB2312"/>
          <w:sz w:val="24"/>
        </w:rPr>
      </w:pPr>
      <w:r>
        <w:rPr>
          <w:rFonts w:hint="eastAsia" w:ascii="仿宋_GB2312" w:hAnsi="宋体" w:eastAsia="仿宋_GB2312"/>
          <w:color w:val="000000"/>
          <w:sz w:val="24"/>
        </w:rPr>
        <w:t>附件3</w:t>
      </w:r>
      <w:r>
        <w:rPr>
          <w:rFonts w:hint="eastAsia" w:ascii="仿宋_GB2312" w:hAnsi="宋体" w:eastAsia="仿宋_GB2312"/>
          <w:sz w:val="24"/>
        </w:rPr>
        <w:t>——</w:t>
      </w:r>
      <w:r>
        <w:rPr>
          <w:rFonts w:hint="eastAsia" w:ascii="仿宋_GB2312" w:hAnsi="宋体" w:eastAsia="仿宋_GB2312"/>
          <w:color w:val="000000"/>
          <w:sz w:val="24"/>
        </w:rPr>
        <w:t>报价表（格式）</w:t>
      </w:r>
    </w:p>
    <w:p>
      <w:pPr>
        <w:tabs>
          <w:tab w:val="left" w:pos="900"/>
          <w:tab w:val="left" w:pos="5580"/>
        </w:tabs>
        <w:spacing w:line="360" w:lineRule="auto"/>
        <w:ind w:firstLine="1132" w:firstLineChars="472"/>
        <w:rPr>
          <w:rFonts w:ascii="仿宋_GB2312" w:hAnsi="宋体" w:eastAsia="仿宋_GB2312"/>
          <w:sz w:val="24"/>
        </w:rPr>
      </w:pPr>
      <w:r>
        <w:rPr>
          <w:rFonts w:hint="eastAsia" w:ascii="仿宋_GB2312" w:hAnsi="宋体" w:eastAsia="仿宋_GB2312"/>
          <w:sz w:val="24"/>
        </w:rPr>
        <w:t>附件3-1——竞争性谈判一览表（格式）</w:t>
      </w:r>
    </w:p>
    <w:p>
      <w:pPr>
        <w:tabs>
          <w:tab w:val="left" w:pos="900"/>
          <w:tab w:val="left" w:pos="5580"/>
        </w:tabs>
        <w:spacing w:line="360" w:lineRule="auto"/>
        <w:ind w:firstLine="1132" w:firstLineChars="472"/>
        <w:rPr>
          <w:rFonts w:ascii="仿宋_GB2312" w:hAnsi="宋体" w:eastAsia="仿宋_GB2312"/>
          <w:sz w:val="24"/>
        </w:rPr>
      </w:pPr>
      <w:r>
        <w:rPr>
          <w:rFonts w:hint="eastAsia" w:ascii="仿宋_GB2312" w:hAnsi="宋体" w:eastAsia="仿宋_GB2312"/>
          <w:sz w:val="24"/>
        </w:rPr>
        <w:t>附件3-2——报价明细（格式）</w:t>
      </w:r>
    </w:p>
    <w:p>
      <w:pPr>
        <w:tabs>
          <w:tab w:val="left" w:pos="900"/>
          <w:tab w:val="left" w:pos="5580"/>
        </w:tabs>
        <w:spacing w:line="360" w:lineRule="auto"/>
        <w:ind w:firstLine="480" w:firstLineChars="200"/>
        <w:rPr>
          <w:rFonts w:ascii="仿宋_GB2312" w:hAnsi="宋体" w:eastAsia="仿宋_GB2312"/>
          <w:sz w:val="24"/>
        </w:rPr>
      </w:pPr>
      <w:r>
        <w:rPr>
          <w:rFonts w:hint="eastAsia" w:ascii="仿宋_GB2312" w:hAnsi="宋体" w:eastAsia="仿宋_GB2312"/>
          <w:sz w:val="24"/>
        </w:rPr>
        <w:t>附件4——资格证明文件</w:t>
      </w:r>
      <w:r>
        <w:rPr>
          <w:rFonts w:hint="eastAsia" w:ascii="仿宋_GB2312" w:hAnsi="宋体" w:eastAsia="仿宋_GB2312"/>
          <w:color w:val="000000"/>
          <w:sz w:val="24"/>
        </w:rPr>
        <w:t>（均</w:t>
      </w:r>
      <w:r>
        <w:rPr>
          <w:rFonts w:hint="eastAsia" w:ascii="仿宋_GB2312" w:hAnsi="宋体" w:eastAsia="仿宋_GB2312"/>
          <w:sz w:val="24"/>
        </w:rPr>
        <w:t>须</w:t>
      </w:r>
      <w:r>
        <w:rPr>
          <w:rFonts w:hint="eastAsia" w:ascii="仿宋_GB2312" w:hAnsi="宋体" w:eastAsia="仿宋_GB2312"/>
          <w:color w:val="000000"/>
          <w:sz w:val="24"/>
        </w:rPr>
        <w:t>加盖应答人公章）</w:t>
      </w:r>
    </w:p>
    <w:p>
      <w:pPr>
        <w:tabs>
          <w:tab w:val="left" w:pos="5580"/>
        </w:tabs>
        <w:spacing w:line="360" w:lineRule="auto"/>
        <w:ind w:firstLine="1132" w:firstLineChars="472"/>
        <w:rPr>
          <w:rFonts w:ascii="仿宋_GB2312" w:hAnsi="宋体" w:eastAsia="仿宋_GB2312"/>
          <w:sz w:val="24"/>
        </w:rPr>
      </w:pPr>
      <w:r>
        <w:rPr>
          <w:rFonts w:hint="eastAsia" w:ascii="仿宋_GB2312" w:hAnsi="宋体" w:eastAsia="仿宋_GB2312"/>
          <w:sz w:val="24"/>
        </w:rPr>
        <w:t>附件4-1 法人营业执照的复印件</w:t>
      </w:r>
    </w:p>
    <w:p>
      <w:pPr>
        <w:spacing w:line="360" w:lineRule="auto"/>
        <w:ind w:firstLine="1132" w:firstLineChars="472"/>
        <w:rPr>
          <w:rFonts w:ascii="仿宋_GB2312" w:hAnsi="宋体" w:eastAsia="仿宋_GB2312"/>
          <w:sz w:val="24"/>
        </w:rPr>
      </w:pPr>
      <w:r>
        <w:rPr>
          <w:rFonts w:hint="eastAsia" w:ascii="仿宋_GB2312" w:hAnsi="宋体" w:eastAsia="仿宋_GB2312"/>
          <w:sz w:val="24"/>
        </w:rPr>
        <w:t>附件</w:t>
      </w:r>
      <w:r>
        <w:rPr>
          <w:rFonts w:hint="eastAsia" w:ascii="仿宋_GB2312" w:eastAsia="仿宋_GB2312"/>
          <w:sz w:val="24"/>
        </w:rPr>
        <w:t>4-2</w:t>
      </w:r>
      <w:r>
        <w:rPr>
          <w:rFonts w:hint="eastAsia" w:ascii="仿宋_GB2312" w:hAnsi="宋体" w:eastAsia="仿宋_GB2312"/>
          <w:sz w:val="24"/>
        </w:rPr>
        <w:t>应答人的审计报告</w:t>
      </w:r>
    </w:p>
    <w:p>
      <w:pPr>
        <w:spacing w:line="360" w:lineRule="auto"/>
        <w:ind w:firstLine="1132" w:firstLineChars="472"/>
        <w:rPr>
          <w:rFonts w:ascii="仿宋_GB2312" w:hAnsi="宋体" w:eastAsia="仿宋_GB2312"/>
          <w:sz w:val="24"/>
        </w:rPr>
      </w:pPr>
      <w:r>
        <w:rPr>
          <w:rFonts w:hint="eastAsia" w:ascii="仿宋_GB2312" w:hAnsi="宋体" w:eastAsia="仿宋_GB2312"/>
          <w:sz w:val="24"/>
        </w:rPr>
        <w:t>附件4-3应答人的完税证明</w:t>
      </w:r>
    </w:p>
    <w:p>
      <w:pPr>
        <w:spacing w:line="360" w:lineRule="auto"/>
        <w:ind w:left="1134" w:leftChars="540"/>
        <w:rPr>
          <w:rFonts w:ascii="仿宋_GB2312" w:hAnsi="仿宋" w:eastAsia="仿宋_GB2312"/>
          <w:sz w:val="24"/>
        </w:rPr>
      </w:pPr>
      <w:r>
        <w:rPr>
          <w:rFonts w:hint="eastAsia" w:ascii="仿宋_GB2312" w:eastAsia="仿宋_GB2312"/>
          <w:sz w:val="24"/>
        </w:rPr>
        <w:t>附件4-4</w:t>
      </w:r>
      <w:r>
        <w:rPr>
          <w:rFonts w:hint="eastAsia" w:ascii="仿宋_GB2312" w:hAnsi="仿宋" w:eastAsia="仿宋_GB2312"/>
          <w:sz w:val="24"/>
        </w:rPr>
        <w:t>应答人在过去三年内未出现以下任一情况：</w:t>
      </w:r>
    </w:p>
    <w:p>
      <w:pPr>
        <w:spacing w:line="360" w:lineRule="auto"/>
        <w:ind w:firstLine="1200" w:firstLineChars="500"/>
        <w:rPr>
          <w:rFonts w:ascii="仿宋_GB2312" w:hAnsi="仿宋" w:eastAsia="仿宋_GB2312"/>
          <w:sz w:val="24"/>
        </w:rPr>
      </w:pPr>
      <w:r>
        <w:rPr>
          <w:rFonts w:hint="eastAsia" w:ascii="仿宋_GB2312" w:hAnsi="仿宋" w:eastAsia="仿宋_GB2312"/>
          <w:sz w:val="24"/>
        </w:rPr>
        <w:t>（1）因安全生产事故责任受到行政处罚的；</w:t>
      </w:r>
    </w:p>
    <w:p>
      <w:pPr>
        <w:spacing w:line="360" w:lineRule="auto"/>
        <w:ind w:firstLine="1200" w:firstLineChars="500"/>
        <w:rPr>
          <w:rFonts w:ascii="仿宋_GB2312" w:hAnsi="仿宋" w:eastAsia="仿宋_GB2312"/>
          <w:sz w:val="24"/>
        </w:rPr>
      </w:pPr>
      <w:r>
        <w:rPr>
          <w:rFonts w:hint="eastAsia" w:ascii="仿宋_GB2312" w:hAnsi="仿宋" w:eastAsia="仿宋_GB2312"/>
          <w:sz w:val="24"/>
        </w:rPr>
        <w:t>（2）重大税收违法案件当事人或纳税信用级别评定为D级的；</w:t>
      </w:r>
    </w:p>
    <w:p>
      <w:pPr>
        <w:spacing w:line="360" w:lineRule="auto"/>
        <w:ind w:left="1838" w:leftChars="599" w:hanging="580" w:hangingChars="242"/>
        <w:rPr>
          <w:rFonts w:ascii="仿宋_GB2312" w:hAnsi="仿宋" w:eastAsia="仿宋_GB2312"/>
          <w:sz w:val="24"/>
        </w:rPr>
      </w:pPr>
      <w:r>
        <w:rPr>
          <w:rFonts w:hint="eastAsia" w:ascii="仿宋_GB2312" w:hAnsi="仿宋" w:eastAsia="仿宋_GB2312"/>
          <w:sz w:val="24"/>
        </w:rPr>
        <w:t>（3）纳入工商经营异常名录、严重违法失信企业名单或纳入失信被执行人名单的。</w:t>
      </w:r>
    </w:p>
    <w:p>
      <w:pPr>
        <w:spacing w:line="360" w:lineRule="auto"/>
        <w:ind w:left="1275" w:leftChars="607" w:firstLine="1"/>
        <w:rPr>
          <w:rFonts w:ascii="仿宋_GB2312" w:hAnsi="宋体" w:eastAsia="仿宋_GB2312"/>
          <w:sz w:val="24"/>
        </w:rPr>
      </w:pPr>
      <w:r>
        <w:rPr>
          <w:rFonts w:hint="eastAsia" w:ascii="仿宋_GB2312" w:hAnsi="仿宋" w:eastAsia="仿宋_GB2312"/>
          <w:sz w:val="24"/>
        </w:rPr>
        <w:t>应答人须提供加盖公章的承诺函原件，承诺其不存在上述情况。一经发现与承诺事实不符，取消中选资格并加入股份公司供应商黑名单，五年内不再予以录用。</w:t>
      </w:r>
    </w:p>
    <w:p>
      <w:pPr>
        <w:spacing w:line="360" w:lineRule="auto"/>
        <w:ind w:firstLine="1132" w:firstLineChars="472"/>
        <w:rPr>
          <w:rFonts w:ascii="仿宋_GB2312" w:eastAsia="仿宋_GB2312"/>
          <w:sz w:val="24"/>
        </w:rPr>
      </w:pPr>
      <w:r>
        <w:rPr>
          <w:rFonts w:hint="eastAsia" w:ascii="仿宋_GB2312" w:hAnsi="宋体" w:eastAsia="仿宋_GB2312"/>
          <w:sz w:val="24"/>
        </w:rPr>
        <w:t>附件4-5</w:t>
      </w:r>
      <w:r>
        <w:rPr>
          <w:rFonts w:hint="eastAsia" w:ascii="仿宋_GB2312" w:eastAsia="仿宋_GB2312"/>
          <w:sz w:val="24"/>
        </w:rPr>
        <w:t xml:space="preserve">其他可证明应答人实力和优势的资质证明文件或承诺函 </w:t>
      </w:r>
    </w:p>
    <w:p>
      <w:pPr>
        <w:tabs>
          <w:tab w:val="left" w:pos="900"/>
          <w:tab w:val="left" w:pos="5580"/>
        </w:tabs>
        <w:spacing w:line="360" w:lineRule="auto"/>
        <w:ind w:firstLine="480" w:firstLineChars="200"/>
        <w:rPr>
          <w:rFonts w:ascii="仿宋_GB2312" w:hAnsi="宋体" w:eastAsia="仿宋_GB2312"/>
          <w:sz w:val="24"/>
          <w:szCs w:val="20"/>
        </w:rPr>
      </w:pPr>
      <w:r>
        <w:rPr>
          <w:rFonts w:hint="eastAsia" w:ascii="仿宋_GB2312" w:hAnsi="宋体" w:eastAsia="仿宋_GB2312"/>
          <w:sz w:val="24"/>
        </w:rPr>
        <w:t>附件5——应答人为北京首都国际机场股份有限公司提供的技术方案</w:t>
      </w:r>
    </w:p>
    <w:p>
      <w:pPr>
        <w:tabs>
          <w:tab w:val="left" w:pos="900"/>
          <w:tab w:val="left" w:pos="5580"/>
        </w:tabs>
        <w:spacing w:line="360" w:lineRule="auto"/>
        <w:ind w:firstLine="480" w:firstLineChars="200"/>
        <w:rPr>
          <w:rFonts w:ascii="仿宋_GB2312" w:hAnsi="宋体" w:eastAsia="仿宋_GB2312"/>
          <w:sz w:val="24"/>
        </w:rPr>
      </w:pPr>
      <w:r>
        <w:rPr>
          <w:rFonts w:hint="eastAsia" w:ascii="仿宋_GB2312" w:hAnsi="宋体" w:eastAsia="仿宋_GB2312"/>
          <w:sz w:val="24"/>
        </w:rPr>
        <w:t>附件6——</w:t>
      </w:r>
      <w:r>
        <w:rPr>
          <w:rFonts w:hint="eastAsia" w:ascii="仿宋_GB2312" w:hAnsi="宋体" w:eastAsia="仿宋_GB2312"/>
          <w:bCs/>
          <w:sz w:val="24"/>
        </w:rPr>
        <w:t>应答人其他方面承诺书或证明材料</w:t>
      </w:r>
      <w:r>
        <w:rPr>
          <w:rFonts w:hint="eastAsia" w:ascii="仿宋_GB2312" w:hAnsi="宋体" w:eastAsia="仿宋_GB2312"/>
          <w:sz w:val="24"/>
        </w:rPr>
        <w:t>（须加盖应答人公章）</w:t>
      </w:r>
    </w:p>
    <w:p>
      <w:pPr>
        <w:tabs>
          <w:tab w:val="left" w:pos="900"/>
          <w:tab w:val="left" w:pos="5580"/>
        </w:tabs>
        <w:spacing w:line="360" w:lineRule="auto"/>
        <w:ind w:firstLine="480" w:firstLineChars="200"/>
        <w:rPr>
          <w:rFonts w:ascii="仿宋_GB2312" w:hAnsi="宋体" w:eastAsia="仿宋_GB2312"/>
          <w:sz w:val="24"/>
        </w:rPr>
      </w:pPr>
      <w:r>
        <w:rPr>
          <w:rFonts w:hint="eastAsia" w:ascii="仿宋_GB2312" w:hAnsi="宋体" w:eastAsia="仿宋_GB2312"/>
          <w:sz w:val="24"/>
        </w:rPr>
        <w:t>附件7——应答人应提交的其他文件（技术要求偏离表、</w:t>
      </w:r>
      <w:r>
        <w:rPr>
          <w:rFonts w:hint="eastAsia" w:ascii="仿宋_GB2312" w:hAnsi="仿宋" w:eastAsia="仿宋_GB2312" w:cs="Arial Unicode MS"/>
          <w:bCs/>
          <w:sz w:val="24"/>
        </w:rPr>
        <w:t>商务要求偏离表</w:t>
      </w:r>
      <w:r>
        <w:rPr>
          <w:rFonts w:hint="eastAsia" w:ascii="仿宋_GB2312" w:hAnsi="宋体" w:eastAsia="仿宋_GB2312"/>
          <w:sz w:val="24"/>
        </w:rPr>
        <w:t>）</w:t>
      </w:r>
    </w:p>
    <w:p>
      <w:pPr>
        <w:adjustRightInd w:val="0"/>
        <w:snapToGrid w:val="0"/>
        <w:spacing w:before="120" w:line="360" w:lineRule="auto"/>
        <w:ind w:left="900" w:hanging="900"/>
        <w:rPr>
          <w:rFonts w:ascii="仿宋_GB2312" w:hAnsi="宋体" w:eastAsia="仿宋_GB2312"/>
          <w:sz w:val="24"/>
        </w:rPr>
      </w:pPr>
      <w:r>
        <w:rPr>
          <w:rFonts w:hint="eastAsia" w:ascii="仿宋_GB2312" w:hAnsi="宋体" w:eastAsia="仿宋_GB2312"/>
          <w:sz w:val="24"/>
        </w:rPr>
        <w:t>8.2</w:t>
      </w:r>
      <w:r>
        <w:rPr>
          <w:rFonts w:ascii="仿宋_GB2312" w:hAnsi="宋体" w:eastAsia="仿宋_GB2312"/>
          <w:sz w:val="24"/>
        </w:rPr>
        <w:tab/>
      </w:r>
      <w:r>
        <w:rPr>
          <w:rFonts w:hint="eastAsia" w:ascii="仿宋_GB2312" w:hAnsi="宋体" w:eastAsia="仿宋_GB2312"/>
          <w:sz w:val="24"/>
        </w:rPr>
        <w:t>除上述8</w:t>
      </w:r>
      <w:r>
        <w:rPr>
          <w:rFonts w:ascii="仿宋_GB2312" w:hAnsi="宋体" w:eastAsia="仿宋_GB2312"/>
          <w:sz w:val="24"/>
        </w:rPr>
        <w:t>.1</w:t>
      </w:r>
      <w:r>
        <w:rPr>
          <w:rFonts w:hint="eastAsia" w:ascii="仿宋_GB2312" w:hAnsi="宋体" w:eastAsia="仿宋_GB2312"/>
          <w:sz w:val="24"/>
        </w:rPr>
        <w:t>条外，应答文件还应包括本须知第9条的所有文件。</w:t>
      </w:r>
    </w:p>
    <w:p>
      <w:pPr>
        <w:pStyle w:val="4"/>
        <w:numPr>
          <w:ilvl w:val="0"/>
          <w:numId w:val="5"/>
        </w:numPr>
        <w:snapToGrid w:val="0"/>
        <w:spacing w:beforeLines="50" w:afterLines="50" w:line="360" w:lineRule="auto"/>
        <w:rPr>
          <w:rFonts w:ascii="仿宋_GB2312" w:hAnsi="宋体" w:eastAsia="仿宋_GB2312"/>
          <w:b w:val="0"/>
          <w:u w:val="none"/>
        </w:rPr>
      </w:pPr>
      <w:bookmarkStart w:id="39" w:name="_Toc480817664"/>
      <w:bookmarkStart w:id="40" w:name="_Toc21766208"/>
      <w:bookmarkStart w:id="41" w:name="_Toc454718001"/>
      <w:bookmarkStart w:id="42" w:name="_Toc367710717"/>
      <w:bookmarkStart w:id="43" w:name="_Toc145125490"/>
      <w:bookmarkStart w:id="44" w:name="_Toc367710891"/>
      <w:bookmarkStart w:id="45" w:name="_Toc520356153"/>
      <w:bookmarkStart w:id="46" w:name="_Toc516367023"/>
      <w:bookmarkStart w:id="47" w:name="_Toc28761"/>
      <w:bookmarkStart w:id="48" w:name="_Toc262558947"/>
      <w:r>
        <w:rPr>
          <w:rFonts w:hint="eastAsia" w:ascii="仿宋_GB2312" w:hAnsi="宋体" w:eastAsia="仿宋_GB2312"/>
          <w:b w:val="0"/>
          <w:u w:val="none"/>
        </w:rPr>
        <w:t>证明服务合格性的文件</w:t>
      </w:r>
      <w:bookmarkEnd w:id="39"/>
      <w:bookmarkEnd w:id="40"/>
      <w:bookmarkEnd w:id="41"/>
      <w:bookmarkEnd w:id="42"/>
      <w:bookmarkEnd w:id="43"/>
      <w:bookmarkEnd w:id="44"/>
      <w:bookmarkEnd w:id="45"/>
      <w:bookmarkEnd w:id="46"/>
      <w:bookmarkEnd w:id="47"/>
      <w:bookmarkEnd w:id="48"/>
    </w:p>
    <w:p>
      <w:pPr>
        <w:adjustRightInd w:val="0"/>
        <w:snapToGrid w:val="0"/>
        <w:spacing w:before="120" w:line="360" w:lineRule="auto"/>
        <w:ind w:left="900" w:hanging="900"/>
        <w:rPr>
          <w:rFonts w:ascii="仿宋_GB2312" w:hAnsi="宋体" w:eastAsia="仿宋_GB2312"/>
          <w:sz w:val="24"/>
        </w:rPr>
      </w:pPr>
      <w:r>
        <w:rPr>
          <w:rFonts w:hint="eastAsia" w:ascii="仿宋_GB2312" w:hAnsi="宋体" w:eastAsia="仿宋_GB2312"/>
          <w:sz w:val="24"/>
        </w:rPr>
        <w:t>9</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应答</w:t>
      </w:r>
      <w:r>
        <w:rPr>
          <w:rFonts w:hint="eastAsia" w:ascii="仿宋_GB2312" w:eastAsia="仿宋_GB2312"/>
          <w:sz w:val="24"/>
        </w:rPr>
        <w:t>人</w:t>
      </w:r>
      <w:r>
        <w:rPr>
          <w:rFonts w:hint="eastAsia" w:ascii="仿宋_GB2312" w:hAnsi="宋体" w:eastAsia="仿宋_GB2312"/>
          <w:sz w:val="24"/>
        </w:rPr>
        <w:t>应提交证明文件，证明其拟提供的合同项下的服务/货物的合格性符合谈判文件规定。该证明文件是应答文件的一部分。</w:t>
      </w:r>
    </w:p>
    <w:p>
      <w:pPr>
        <w:adjustRightInd w:val="0"/>
        <w:snapToGrid w:val="0"/>
        <w:spacing w:before="120" w:line="360" w:lineRule="auto"/>
        <w:ind w:left="900" w:hanging="900"/>
        <w:rPr>
          <w:rFonts w:ascii="仿宋_GB2312" w:hAnsi="宋体" w:eastAsia="仿宋_GB2312"/>
          <w:sz w:val="24"/>
        </w:rPr>
      </w:pPr>
      <w:bookmarkStart w:id="49" w:name="_Ref467306244"/>
      <w:r>
        <w:rPr>
          <w:rFonts w:hint="eastAsia" w:ascii="仿宋_GB2312" w:hAnsi="宋体" w:eastAsia="仿宋_GB2312"/>
          <w:sz w:val="24"/>
        </w:rPr>
        <w:t>9</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49"/>
      <w:r>
        <w:rPr>
          <w:rFonts w:hint="eastAsia" w:ascii="仿宋_GB2312" w:hAnsi="宋体" w:eastAsia="仿宋_GB2312"/>
          <w:sz w:val="24"/>
        </w:rPr>
        <w:t>。</w:t>
      </w:r>
    </w:p>
    <w:p>
      <w:pPr>
        <w:pStyle w:val="4"/>
        <w:numPr>
          <w:ilvl w:val="0"/>
          <w:numId w:val="5"/>
        </w:numPr>
        <w:snapToGrid w:val="0"/>
        <w:spacing w:beforeLines="50" w:afterLines="50" w:line="360" w:lineRule="auto"/>
        <w:rPr>
          <w:rFonts w:ascii="仿宋_GB2312" w:hAnsi="宋体" w:eastAsia="仿宋_GB2312"/>
          <w:b w:val="0"/>
          <w:u w:val="none"/>
        </w:rPr>
      </w:pPr>
      <w:bookmarkStart w:id="50" w:name="_Toc21766209"/>
      <w:bookmarkStart w:id="51" w:name="_Toc480817665"/>
      <w:bookmarkStart w:id="52" w:name="_Toc454718003"/>
      <w:r>
        <w:rPr>
          <w:rFonts w:hint="eastAsia" w:ascii="仿宋_GB2312" w:hAnsi="宋体" w:eastAsia="仿宋_GB2312"/>
          <w:b w:val="0"/>
          <w:u w:val="none"/>
        </w:rPr>
        <w:t>质量保证</w:t>
      </w:r>
      <w:bookmarkEnd w:id="50"/>
      <w:bookmarkEnd w:id="51"/>
    </w:p>
    <w:p>
      <w:pPr>
        <w:spacing w:line="360" w:lineRule="auto"/>
        <w:ind w:left="850" w:leftChars="-67" w:hanging="991" w:hangingChars="413"/>
        <w:rPr>
          <w:rFonts w:ascii="仿宋_GB2312" w:hAnsi="宋体" w:eastAsia="仿宋_GB2312"/>
          <w:kern w:val="0"/>
          <w:sz w:val="24"/>
          <w:szCs w:val="20"/>
        </w:rPr>
      </w:pPr>
      <w:r>
        <w:rPr>
          <w:rFonts w:hint="eastAsia" w:ascii="仿宋_GB2312" w:hAnsi="宋体" w:eastAsia="仿宋_GB2312"/>
          <w:color w:val="000000"/>
          <w:sz w:val="24"/>
        </w:rPr>
        <w:t>10.</w:t>
      </w:r>
      <w:r>
        <w:rPr>
          <w:rFonts w:ascii="仿宋_GB2312" w:hAnsi="宋体" w:eastAsia="仿宋_GB2312"/>
          <w:color w:val="000000"/>
          <w:sz w:val="24"/>
        </w:rPr>
        <w:t>1</w:t>
      </w:r>
      <w:r>
        <w:rPr>
          <w:rFonts w:hint="eastAsia" w:ascii="仿宋_GB2312" w:hAnsi="宋体" w:eastAsia="仿宋_GB2312"/>
          <w:color w:val="000000"/>
          <w:sz w:val="24"/>
        </w:rPr>
        <w:t xml:space="preserve">    </w:t>
      </w:r>
      <w:r>
        <w:rPr>
          <w:rFonts w:hint="eastAsia" w:ascii="仿宋_GB2312" w:hAnsi="宋体" w:eastAsia="仿宋_GB2312"/>
          <w:sz w:val="24"/>
        </w:rPr>
        <w:t>应答人须保证服务/货物是完全符合强制性的国家技术质量规范和合同规定的质量、规格、性能和技术规范等的要求。</w:t>
      </w:r>
    </w:p>
    <w:p>
      <w:pPr>
        <w:pStyle w:val="4"/>
        <w:numPr>
          <w:ilvl w:val="0"/>
          <w:numId w:val="5"/>
        </w:numPr>
        <w:snapToGrid w:val="0"/>
        <w:spacing w:beforeLines="50" w:afterLines="50" w:line="360" w:lineRule="auto"/>
        <w:rPr>
          <w:rFonts w:ascii="仿宋_GB2312" w:hAnsi="宋体" w:eastAsia="仿宋_GB2312"/>
          <w:b w:val="0"/>
          <w:u w:val="none"/>
        </w:rPr>
      </w:pPr>
      <w:bookmarkStart w:id="53" w:name="_Toc21766210"/>
      <w:bookmarkStart w:id="54" w:name="_Toc480817666"/>
      <w:r>
        <w:rPr>
          <w:rFonts w:hint="eastAsia" w:ascii="仿宋_GB2312" w:hAnsi="宋体" w:eastAsia="仿宋_GB2312"/>
          <w:b w:val="0"/>
          <w:u w:val="none"/>
        </w:rPr>
        <w:t>内容填写说明</w:t>
      </w:r>
      <w:bookmarkEnd w:id="52"/>
      <w:bookmarkEnd w:id="53"/>
      <w:bookmarkEnd w:id="54"/>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应答人应详细阅读竞争性谈判文件的全部内容。文件须对竞争性谈判文件中的内容做出实质性和完整的响应，如果文件填报的内容资料不详，或没有提供竞争性谈判文件中所要求的全部资料及数据，将导致竞争性谈判资格被拒绝。</w:t>
      </w: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文件应严格按照竞争性谈判文件规定的顺序装订成册并编制目录，由于编排混乱导致文件被误读或查找不到，是应答人的责任。</w:t>
      </w: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文件应严格按照竞争性谈判文件“应答文件格式”的要求提交，并按规定的统一格式逐项填写，不准有空项；无相应内容可填的项应填写“无”。文件未按规定提交或留有空项，将被视为不完整响应的文件，其参与竞争性谈判资格有可能被拒绝。</w:t>
      </w: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竞争性谈判一览表与电子表格要按照本竞争性谈判文件提供形式统一填写，不得合并、删除列，不得自行增减内容。电子表格内容与正本内容相同，若电子表格中的数据与正本内容不符，以正本内容为准。</w:t>
      </w: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应答人必须保证文件所提供的全部资料真实可靠，并接受北京首都国际机场股份有限公司或竞争性谈判委员会对其中任何资料进一步审查的要求。</w:t>
      </w: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应答人附件规格幅面（A4）应与正文一致，按照竞争性谈判文件规定的顺序，统一编目编码装订。为了方便竞争性谈判，文件中的各项表格必须按照竞争性谈判文件格式要求制作。</w:t>
      </w: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应答人应保证文件按统一格式填写，使用宋体五号字，并按本须知第8条规定的顺序排列，装订成册。</w:t>
      </w: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全部文件的规格尺寸为A4纸型。</w:t>
      </w:r>
    </w:p>
    <w:p>
      <w:pPr>
        <w:pStyle w:val="4"/>
        <w:numPr>
          <w:ilvl w:val="0"/>
          <w:numId w:val="5"/>
        </w:numPr>
        <w:snapToGrid w:val="0"/>
        <w:spacing w:beforeLines="50" w:afterLines="50" w:line="360" w:lineRule="auto"/>
        <w:rPr>
          <w:rFonts w:ascii="仿宋_GB2312" w:hAnsi="宋体" w:eastAsia="仿宋_GB2312"/>
          <w:b w:val="0"/>
          <w:u w:val="none"/>
        </w:rPr>
      </w:pPr>
      <w:bookmarkStart w:id="55" w:name="_Toc480817667"/>
      <w:bookmarkStart w:id="56" w:name="_Toc18485"/>
      <w:bookmarkStart w:id="57" w:name="_Toc454718004"/>
      <w:bookmarkStart w:id="58" w:name="_Toc128976211"/>
      <w:bookmarkStart w:id="59" w:name="_Toc21766211"/>
      <w:bookmarkStart w:id="60" w:name="_Toc520356155"/>
      <w:bookmarkStart w:id="61" w:name="_Toc367710893"/>
      <w:bookmarkStart w:id="62" w:name="_Toc145125492"/>
      <w:bookmarkStart w:id="63" w:name="_Toc367710719"/>
      <w:bookmarkStart w:id="64" w:name="_Toc262558949"/>
      <w:r>
        <w:rPr>
          <w:rFonts w:hint="eastAsia" w:ascii="仿宋_GB2312" w:hAnsi="宋体" w:eastAsia="仿宋_GB2312"/>
          <w:b w:val="0"/>
          <w:u w:val="none"/>
        </w:rPr>
        <w:t>竞争性谈判报价</w:t>
      </w:r>
      <w:bookmarkEnd w:id="55"/>
      <w:bookmarkEnd w:id="56"/>
      <w:bookmarkEnd w:id="57"/>
      <w:bookmarkEnd w:id="58"/>
      <w:bookmarkEnd w:id="59"/>
      <w:bookmarkEnd w:id="60"/>
      <w:bookmarkEnd w:id="61"/>
      <w:bookmarkEnd w:id="62"/>
      <w:bookmarkEnd w:id="63"/>
      <w:bookmarkEnd w:id="64"/>
    </w:p>
    <w:p>
      <w:pPr>
        <w:adjustRightInd w:val="0"/>
        <w:snapToGrid w:val="0"/>
        <w:spacing w:line="360" w:lineRule="auto"/>
        <w:ind w:left="900" w:hanging="9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所有竞争性谈判均以人民币报价。应答人的竞争性谈判报价应遵守</w:t>
      </w:r>
      <w:r>
        <w:rPr>
          <w:rFonts w:hint="eastAsia" w:ascii="仿宋_GB2312" w:eastAsia="仿宋_GB2312"/>
          <w:sz w:val="24"/>
        </w:rPr>
        <w:t>“</w:t>
      </w:r>
      <w:r>
        <w:rPr>
          <w:rFonts w:hint="eastAsia" w:ascii="仿宋_GB2312" w:hAnsi="宋体" w:eastAsia="仿宋_GB2312"/>
          <w:sz w:val="24"/>
        </w:rPr>
        <w:t>中华人民共和国价格法</w:t>
      </w:r>
      <w:r>
        <w:rPr>
          <w:rFonts w:hint="eastAsia" w:ascii="仿宋_GB2312" w:eastAsia="仿宋_GB2312"/>
          <w:sz w:val="24"/>
        </w:rPr>
        <w:t>”</w:t>
      </w:r>
      <w:r>
        <w:rPr>
          <w:rFonts w:hint="eastAsia" w:ascii="仿宋_GB2312" w:hAnsi="宋体" w:eastAsia="仿宋_GB2312"/>
          <w:sz w:val="24"/>
        </w:rPr>
        <w:t>。</w:t>
      </w:r>
    </w:p>
    <w:p>
      <w:pPr>
        <w:adjustRightInd w:val="0"/>
        <w:snapToGrid w:val="0"/>
        <w:spacing w:before="120" w:line="360" w:lineRule="auto"/>
        <w:ind w:left="900" w:hanging="9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应答人应在竞争性谈判一览表上标明竞争性谈判相关服务/货物的单价（如适用），并由法定代表人或其授权代表签署。</w:t>
      </w:r>
    </w:p>
    <w:p>
      <w:pPr>
        <w:adjustRightInd w:val="0"/>
        <w:snapToGrid w:val="0"/>
        <w:spacing w:before="120" w:line="360" w:lineRule="auto"/>
        <w:ind w:left="900" w:hanging="900"/>
        <w:rPr>
          <w:rFonts w:ascii="仿宋_GB2312" w:hAnsi="宋体" w:eastAsia="仿宋_GB2312"/>
          <w:sz w:val="24"/>
        </w:rPr>
      </w:pPr>
      <w:r>
        <w:rPr>
          <w:rFonts w:hint="eastAsia" w:ascii="仿宋_GB2312" w:hAnsi="宋体" w:eastAsia="仿宋_GB2312"/>
          <w:sz w:val="24"/>
        </w:rPr>
        <w:t>12.3   应答人在报价时应当充分考虑到合同期内的所需服务/货物价格、材料价格、人工价格、管理费、税金及其它各种因素及其造成的成本变化；各种可能存在或发生的风险；以及对竞争性谈判文件中未详细列明的，但为保证服务能够全面正常运作所需要的其它所有的资源，其中包括谈判文件技术标准及要求的所有文件资料所产生的费用；符合或满足采购人在竞争性谈判文件中为应答人设定的全部责任和义务所需发生的任何费用。</w:t>
      </w:r>
    </w:p>
    <w:p>
      <w:pPr>
        <w:tabs>
          <w:tab w:val="left" w:pos="900"/>
        </w:tabs>
        <w:adjustRightInd w:val="0"/>
        <w:snapToGrid w:val="0"/>
        <w:spacing w:before="120" w:line="360" w:lineRule="auto"/>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w:t>
      </w:r>
      <w:r>
        <w:rPr>
          <w:rFonts w:hint="eastAsia" w:ascii="仿宋_GB2312" w:hAnsi="宋体" w:eastAsia="仿宋_GB2312"/>
          <w:sz w:val="24"/>
        </w:rPr>
        <w:t>4</w:t>
      </w:r>
      <w:r>
        <w:rPr>
          <w:rFonts w:ascii="仿宋_GB2312" w:hAnsi="宋体" w:eastAsia="仿宋_GB2312"/>
          <w:sz w:val="24"/>
        </w:rPr>
        <w:tab/>
      </w:r>
      <w:r>
        <w:rPr>
          <w:rFonts w:hint="eastAsia" w:ascii="仿宋_GB2312" w:hAnsi="宋体" w:eastAsia="仿宋_GB2312"/>
          <w:sz w:val="24"/>
        </w:rPr>
        <w:t>应答人所报的价格在合同履行过程中是固定不变的，不得以任何理由予以变更。</w:t>
      </w:r>
    </w:p>
    <w:p>
      <w:pPr>
        <w:tabs>
          <w:tab w:val="left" w:pos="900"/>
        </w:tabs>
        <w:adjustRightInd w:val="0"/>
        <w:snapToGrid w:val="0"/>
        <w:spacing w:before="120" w:line="360" w:lineRule="auto"/>
        <w:ind w:left="900" w:hanging="900" w:hangingChars="375"/>
        <w:rPr>
          <w:rFonts w:ascii="仿宋_GB2312" w:hAnsi="宋体" w:eastAsia="仿宋_GB2312"/>
          <w:sz w:val="24"/>
        </w:rPr>
      </w:pPr>
      <w:r>
        <w:rPr>
          <w:rFonts w:hint="eastAsia" w:ascii="仿宋_GB2312" w:hAnsi="宋体" w:eastAsia="仿宋_GB2312"/>
          <w:sz w:val="24"/>
        </w:rPr>
        <w:t xml:space="preserve">12.5   </w:t>
      </w:r>
      <w:r>
        <w:rPr>
          <w:rFonts w:hint="eastAsia" w:ascii="仿宋_GB2312" w:hAnsi="仿宋" w:eastAsia="仿宋_GB2312"/>
          <w:b/>
          <w:sz w:val="24"/>
        </w:rPr>
        <w:t>本项目年度预算不超过40万元（含税），</w:t>
      </w:r>
      <w:r>
        <w:rPr>
          <w:rFonts w:ascii="仿宋_GB2312" w:hAnsi="仿宋" w:eastAsia="仿宋_GB2312"/>
          <w:b/>
          <w:sz w:val="24"/>
        </w:rPr>
        <w:t>应答报价高于最高限价的应答文件视为无效</w:t>
      </w:r>
      <w:r>
        <w:rPr>
          <w:rFonts w:hint="eastAsia" w:ascii="仿宋_GB2312" w:hAnsi="仿宋" w:eastAsia="仿宋_GB2312"/>
          <w:b/>
          <w:sz w:val="24"/>
        </w:rPr>
        <w:t>。</w:t>
      </w:r>
    </w:p>
    <w:p>
      <w:pPr>
        <w:pStyle w:val="4"/>
        <w:numPr>
          <w:ilvl w:val="0"/>
          <w:numId w:val="5"/>
        </w:numPr>
        <w:snapToGrid w:val="0"/>
        <w:spacing w:beforeLines="50" w:afterLines="50" w:line="360" w:lineRule="auto"/>
        <w:rPr>
          <w:rFonts w:ascii="仿宋_GB2312" w:hAnsi="宋体" w:eastAsia="仿宋_GB2312"/>
          <w:b w:val="0"/>
          <w:u w:val="none"/>
        </w:rPr>
      </w:pPr>
      <w:bookmarkStart w:id="65" w:name="_Toc367710720"/>
      <w:bookmarkStart w:id="66" w:name="_Toc454718005"/>
      <w:bookmarkStart w:id="67" w:name="_Toc145125493"/>
      <w:bookmarkStart w:id="68" w:name="_Toc480817668"/>
      <w:bookmarkStart w:id="69" w:name="_Toc21766212"/>
      <w:bookmarkStart w:id="70" w:name="_Toc367710894"/>
      <w:bookmarkStart w:id="71" w:name="_Toc31607"/>
      <w:bookmarkStart w:id="72" w:name="_Toc262558950"/>
      <w:r>
        <w:rPr>
          <w:rFonts w:hint="eastAsia" w:ascii="仿宋_GB2312" w:hAnsi="宋体" w:eastAsia="仿宋_GB2312"/>
          <w:b w:val="0"/>
          <w:u w:val="none"/>
        </w:rPr>
        <w:t>竞争性谈判有效期</w:t>
      </w:r>
      <w:bookmarkEnd w:id="65"/>
      <w:bookmarkEnd w:id="66"/>
      <w:bookmarkEnd w:id="67"/>
      <w:bookmarkEnd w:id="68"/>
      <w:bookmarkEnd w:id="69"/>
      <w:bookmarkEnd w:id="70"/>
      <w:bookmarkEnd w:id="71"/>
      <w:bookmarkEnd w:id="72"/>
    </w:p>
    <w:p>
      <w:pPr>
        <w:pStyle w:val="17"/>
        <w:numPr>
          <w:ilvl w:val="1"/>
          <w:numId w:val="5"/>
        </w:numPr>
        <w:adjustRightInd w:val="0"/>
        <w:snapToGrid w:val="0"/>
        <w:spacing w:before="120" w:line="360" w:lineRule="auto"/>
        <w:ind w:firstLineChars="0"/>
        <w:rPr>
          <w:rFonts w:ascii="仿宋_GB2312" w:hAnsi="宋体" w:eastAsia="仿宋_GB2312"/>
          <w:sz w:val="24"/>
        </w:rPr>
      </w:pPr>
      <w:r>
        <w:rPr>
          <w:rFonts w:hint="eastAsia" w:ascii="仿宋_GB2312" w:hAnsi="宋体" w:eastAsia="仿宋_GB2312"/>
          <w:sz w:val="24"/>
        </w:rPr>
        <w:t>竞争性谈判应在规定的递交竞争性谈判文件之日后的</w:t>
      </w:r>
      <w:r>
        <w:rPr>
          <w:rFonts w:hint="eastAsia" w:ascii="仿宋_GB2312" w:hAnsi="宋体" w:eastAsia="仿宋_GB2312"/>
          <w:sz w:val="24"/>
          <w:u w:val="single"/>
        </w:rPr>
        <w:t xml:space="preserve"> 90  </w:t>
      </w:r>
      <w:r>
        <w:rPr>
          <w:rFonts w:hint="eastAsia" w:ascii="仿宋_GB2312" w:hAnsi="宋体" w:eastAsia="仿宋_GB2312"/>
          <w:sz w:val="24"/>
        </w:rPr>
        <w:t>天内保持有效，竞争性谈判有效期不满足要求的竞争性谈判将被视为非响应性应答而予以拒绝。</w:t>
      </w:r>
    </w:p>
    <w:p>
      <w:pPr>
        <w:pStyle w:val="17"/>
        <w:numPr>
          <w:ilvl w:val="1"/>
          <w:numId w:val="5"/>
        </w:numPr>
        <w:adjustRightInd w:val="0"/>
        <w:snapToGrid w:val="0"/>
        <w:spacing w:before="120" w:line="360" w:lineRule="auto"/>
        <w:ind w:firstLineChars="0"/>
        <w:rPr>
          <w:rFonts w:ascii="仿宋_GB2312" w:hAnsi="宋体" w:eastAsia="仿宋_GB2312"/>
          <w:sz w:val="24"/>
        </w:rPr>
      </w:pPr>
      <w:r>
        <w:rPr>
          <w:rFonts w:hint="eastAsia" w:ascii="仿宋_GB2312" w:hAnsi="宋体" w:eastAsia="仿宋_GB2312"/>
          <w:sz w:val="24"/>
        </w:rPr>
        <w:t>采购人可根据实际情况，在原竞争性谈判有效期截止之前，要求应答人同意延长申请文件的有效期。接受该要求的应答人将不会被要求和允许修正其竞争性谈判。应答人也可以拒绝采购单位的这种要求，上述要求和答复都应以书面形式提交。</w:t>
      </w:r>
    </w:p>
    <w:p>
      <w:pPr>
        <w:pStyle w:val="4"/>
        <w:numPr>
          <w:ilvl w:val="0"/>
          <w:numId w:val="5"/>
        </w:numPr>
        <w:snapToGrid w:val="0"/>
        <w:spacing w:beforeLines="50" w:afterLines="50" w:line="360" w:lineRule="auto"/>
        <w:rPr>
          <w:rFonts w:ascii="仿宋_GB2312" w:hAnsi="宋体" w:eastAsia="仿宋_GB2312"/>
          <w:b w:val="0"/>
          <w:u w:val="none"/>
        </w:rPr>
      </w:pPr>
      <w:bookmarkStart w:id="73" w:name="_Toc480817669"/>
      <w:bookmarkStart w:id="74" w:name="_Toc10737"/>
      <w:bookmarkStart w:id="75" w:name="_Toc21766213"/>
      <w:bookmarkStart w:id="76" w:name="_Toc454718006"/>
      <w:bookmarkStart w:id="77" w:name="_Toc367710895"/>
      <w:bookmarkStart w:id="78" w:name="_Toc262558951"/>
      <w:bookmarkStart w:id="79" w:name="_Toc145125494"/>
      <w:bookmarkStart w:id="80" w:name="_Toc367710721"/>
      <w:r>
        <w:rPr>
          <w:rFonts w:hint="eastAsia" w:ascii="仿宋_GB2312" w:hAnsi="宋体" w:eastAsia="仿宋_GB2312"/>
          <w:b w:val="0"/>
          <w:u w:val="none"/>
        </w:rPr>
        <w:t>应答文件的签署及规定</w:t>
      </w:r>
      <w:bookmarkEnd w:id="73"/>
      <w:bookmarkEnd w:id="74"/>
      <w:bookmarkEnd w:id="75"/>
      <w:bookmarkEnd w:id="76"/>
      <w:bookmarkEnd w:id="77"/>
      <w:bookmarkEnd w:id="78"/>
      <w:bookmarkEnd w:id="79"/>
      <w:bookmarkEnd w:id="80"/>
    </w:p>
    <w:p>
      <w:pPr>
        <w:pStyle w:val="17"/>
        <w:numPr>
          <w:ilvl w:val="1"/>
          <w:numId w:val="5"/>
        </w:numPr>
        <w:adjustRightInd w:val="0"/>
        <w:snapToGrid w:val="0"/>
        <w:spacing w:before="120" w:line="360" w:lineRule="auto"/>
        <w:ind w:firstLineChars="0"/>
        <w:rPr>
          <w:rFonts w:ascii="仿宋_GB2312" w:hAnsi="宋体" w:eastAsia="仿宋_GB2312"/>
          <w:sz w:val="24"/>
        </w:rPr>
      </w:pPr>
      <w:r>
        <w:rPr>
          <w:rFonts w:hint="eastAsia" w:ascii="仿宋_GB2312" w:hAnsi="宋体" w:eastAsia="仿宋_GB2312"/>
          <w:sz w:val="24"/>
        </w:rPr>
        <w:t>参评人应准备申请文件正本</w:t>
      </w:r>
      <w:r>
        <w:rPr>
          <w:rFonts w:hint="eastAsia" w:ascii="仿宋_GB2312" w:hAnsi="宋体" w:eastAsia="仿宋_GB2312"/>
          <w:sz w:val="24"/>
          <w:u w:val="single"/>
        </w:rPr>
        <w:t>1份</w:t>
      </w:r>
      <w:r>
        <w:rPr>
          <w:rFonts w:hint="eastAsia" w:ascii="仿宋_GB2312" w:hAnsi="宋体" w:eastAsia="仿宋_GB2312"/>
          <w:sz w:val="24"/>
        </w:rPr>
        <w:t>、副本</w:t>
      </w:r>
      <w:r>
        <w:rPr>
          <w:rFonts w:hint="eastAsia" w:ascii="仿宋_GB2312" w:hAnsi="宋体" w:eastAsia="仿宋_GB2312"/>
          <w:sz w:val="24"/>
          <w:u w:val="single"/>
        </w:rPr>
        <w:t xml:space="preserve"> 4份</w:t>
      </w:r>
      <w:r>
        <w:rPr>
          <w:rFonts w:hint="eastAsia" w:ascii="仿宋_GB2312" w:hAnsi="仿宋" w:eastAsia="仿宋_GB2312"/>
          <w:sz w:val="24"/>
        </w:rPr>
        <w:t>，</w:t>
      </w:r>
      <w:r>
        <w:rPr>
          <w:rFonts w:hint="eastAsia" w:ascii="仿宋_GB2312" w:hAnsi="宋体" w:eastAsia="仿宋_GB2312"/>
          <w:sz w:val="24"/>
        </w:rPr>
        <w:t>每份应答文件须清楚地标明“正本”或“副本”。若正本和副本不符，以正本为准。</w:t>
      </w:r>
    </w:p>
    <w:p>
      <w:pPr>
        <w:pStyle w:val="17"/>
        <w:numPr>
          <w:ilvl w:val="1"/>
          <w:numId w:val="5"/>
        </w:numPr>
        <w:adjustRightInd w:val="0"/>
        <w:snapToGrid w:val="0"/>
        <w:spacing w:before="120" w:line="360" w:lineRule="auto"/>
        <w:ind w:firstLineChars="0"/>
        <w:rPr>
          <w:rFonts w:ascii="仿宋_GB2312" w:hAnsi="宋体" w:eastAsia="仿宋_GB2312"/>
          <w:sz w:val="24"/>
        </w:rPr>
      </w:pPr>
      <w:r>
        <w:rPr>
          <w:rFonts w:hint="eastAsia" w:ascii="仿宋_GB2312" w:hAnsi="宋体" w:eastAsia="仿宋_GB2312"/>
          <w:sz w:val="24"/>
        </w:rPr>
        <w:t>应答文件的正本需打印或用不退色墨水书写，并由应答人的法定代表人或经其正式授权的代表在应答文件上签字并加盖单位公章。授权代表须持有书面的“法定代表人授权书”（标准格式附后），并将其附在应答文件中。如对应答文件进行了修改，则应由应答人的法定代表人或经其正式授权的代表在修改的每一页上签字。应答文件的副本可采用正本的复印件。</w:t>
      </w:r>
    </w:p>
    <w:p>
      <w:pPr>
        <w:pStyle w:val="17"/>
        <w:numPr>
          <w:ilvl w:val="1"/>
          <w:numId w:val="5"/>
        </w:numPr>
        <w:adjustRightInd w:val="0"/>
        <w:snapToGrid w:val="0"/>
        <w:spacing w:before="120" w:line="360" w:lineRule="auto"/>
        <w:ind w:firstLineChars="0"/>
        <w:rPr>
          <w:rFonts w:ascii="仿宋_GB2312" w:hAnsi="宋体" w:eastAsia="仿宋_GB2312"/>
          <w:sz w:val="24"/>
        </w:rPr>
      </w:pPr>
      <w:r>
        <w:rPr>
          <w:rFonts w:hint="eastAsia" w:ascii="仿宋_GB2312" w:hAnsi="宋体" w:eastAsia="仿宋_GB2312"/>
          <w:sz w:val="24"/>
        </w:rPr>
        <w:t>任何行间插字、涂改和增删，必须由应答文件签字人签字或盖章后才有效。</w:t>
      </w:r>
    </w:p>
    <w:p>
      <w:pPr>
        <w:pStyle w:val="17"/>
        <w:numPr>
          <w:ilvl w:val="1"/>
          <w:numId w:val="5"/>
        </w:numPr>
        <w:adjustRightInd w:val="0"/>
        <w:snapToGrid w:val="0"/>
        <w:spacing w:before="120" w:line="360" w:lineRule="auto"/>
        <w:ind w:firstLineChars="0"/>
        <w:rPr>
          <w:rFonts w:ascii="仿宋_GB2312" w:hAnsi="宋体" w:eastAsia="仿宋_GB2312"/>
          <w:sz w:val="24"/>
        </w:rPr>
      </w:pPr>
      <w:r>
        <w:rPr>
          <w:rFonts w:hint="eastAsia" w:ascii="仿宋_GB2312" w:hAnsi="宋体" w:eastAsia="仿宋_GB2312"/>
          <w:sz w:val="24"/>
        </w:rPr>
        <w:t>应答文件因字迹潦草或表达不清所引起的后果由应答人负责。</w:t>
      </w:r>
    </w:p>
    <w:p>
      <w:pPr>
        <w:pStyle w:val="4"/>
        <w:numPr>
          <w:ilvl w:val="0"/>
          <w:numId w:val="5"/>
        </w:numPr>
        <w:snapToGrid w:val="0"/>
        <w:spacing w:beforeLines="50" w:afterLines="50" w:line="360" w:lineRule="auto"/>
        <w:rPr>
          <w:rFonts w:ascii="仿宋_GB2312" w:hAnsi="宋体" w:eastAsia="仿宋_GB2312"/>
          <w:b w:val="0"/>
          <w:u w:val="none"/>
        </w:rPr>
      </w:pPr>
      <w:bookmarkStart w:id="81" w:name="_Toc2483"/>
      <w:bookmarkStart w:id="82" w:name="_Toc367710896"/>
      <w:bookmarkStart w:id="83" w:name="_Toc454718007"/>
      <w:bookmarkStart w:id="84" w:name="_Toc262558952"/>
      <w:bookmarkStart w:id="85" w:name="_Toc367710722"/>
      <w:bookmarkStart w:id="86" w:name="_Toc145125495"/>
      <w:bookmarkStart w:id="87" w:name="_Toc480817670"/>
      <w:bookmarkStart w:id="88" w:name="_Toc21766214"/>
      <w:r>
        <w:rPr>
          <w:rFonts w:hint="eastAsia" w:ascii="仿宋_GB2312" w:hAnsi="宋体" w:eastAsia="仿宋_GB2312"/>
          <w:b w:val="0"/>
          <w:u w:val="none"/>
        </w:rPr>
        <w:t>应答文件的密封和标记</w:t>
      </w:r>
      <w:bookmarkEnd w:id="81"/>
      <w:bookmarkEnd w:id="82"/>
      <w:bookmarkEnd w:id="83"/>
      <w:bookmarkEnd w:id="84"/>
      <w:bookmarkEnd w:id="85"/>
      <w:bookmarkEnd w:id="86"/>
      <w:bookmarkEnd w:id="87"/>
      <w:bookmarkEnd w:id="88"/>
    </w:p>
    <w:p>
      <w:pPr>
        <w:pStyle w:val="17"/>
        <w:numPr>
          <w:ilvl w:val="1"/>
          <w:numId w:val="5"/>
        </w:numPr>
        <w:tabs>
          <w:tab w:val="left" w:pos="720"/>
          <w:tab w:val="left" w:pos="900"/>
          <w:tab w:val="left" w:pos="949"/>
        </w:tabs>
        <w:adjustRightInd w:val="0"/>
        <w:snapToGrid w:val="0"/>
        <w:spacing w:before="120" w:line="360" w:lineRule="auto"/>
        <w:ind w:firstLineChars="0"/>
        <w:rPr>
          <w:rFonts w:ascii="仿宋_GB2312" w:hAnsi="宋体" w:eastAsia="仿宋_GB2312"/>
          <w:sz w:val="24"/>
        </w:rPr>
      </w:pPr>
      <w:r>
        <w:rPr>
          <w:rFonts w:hint="eastAsia" w:ascii="仿宋_GB2312" w:hAnsi="宋体" w:eastAsia="仿宋_GB2312"/>
          <w:sz w:val="24"/>
        </w:rPr>
        <w:t>竞争性谈判时，应答人应将应答文件正本和所有的副本分开密封装在单独的信封中，且在信封正面标明“正本”、“副本”字样。</w:t>
      </w:r>
    </w:p>
    <w:p>
      <w:pPr>
        <w:pStyle w:val="17"/>
        <w:numPr>
          <w:ilvl w:val="1"/>
          <w:numId w:val="5"/>
        </w:numPr>
        <w:tabs>
          <w:tab w:val="left" w:pos="720"/>
          <w:tab w:val="left" w:pos="900"/>
          <w:tab w:val="left" w:pos="949"/>
        </w:tabs>
        <w:adjustRightInd w:val="0"/>
        <w:snapToGrid w:val="0"/>
        <w:spacing w:before="120" w:line="360" w:lineRule="auto"/>
        <w:ind w:firstLineChars="0"/>
        <w:rPr>
          <w:rFonts w:ascii="仿宋_GB2312" w:hAnsi="宋体" w:eastAsia="仿宋_GB2312"/>
          <w:sz w:val="24"/>
        </w:rPr>
      </w:pPr>
      <w:r>
        <w:rPr>
          <w:rFonts w:hint="eastAsia" w:ascii="仿宋_GB2312" w:hAnsi="宋体" w:eastAsia="仿宋_GB2312"/>
          <w:sz w:val="24"/>
        </w:rPr>
        <w:t>为方便竞争性谈判，除在应答文件中体现外，应答人应将 “竞争性谈判一览表</w:t>
      </w:r>
      <w:r>
        <w:rPr>
          <w:rFonts w:ascii="仿宋_GB2312" w:hAnsi="宋体" w:eastAsia="仿宋_GB2312"/>
          <w:sz w:val="24"/>
        </w:rPr>
        <w:t>”</w:t>
      </w:r>
      <w:r>
        <w:rPr>
          <w:rFonts w:hint="eastAsia" w:ascii="仿宋_GB2312" w:hAnsi="宋体" w:eastAsia="仿宋_GB2312"/>
          <w:sz w:val="24"/>
        </w:rPr>
        <w:t>另单独密封一份，并在信封上标明“竞争性谈判一览表”字样，在竞争性谈判截止时间前随应答文件一同单独递交。</w:t>
      </w:r>
    </w:p>
    <w:p>
      <w:pPr>
        <w:pStyle w:val="17"/>
        <w:numPr>
          <w:ilvl w:val="1"/>
          <w:numId w:val="5"/>
        </w:numPr>
        <w:tabs>
          <w:tab w:val="left" w:pos="720"/>
          <w:tab w:val="left" w:pos="900"/>
          <w:tab w:val="left" w:pos="949"/>
        </w:tabs>
        <w:adjustRightInd w:val="0"/>
        <w:snapToGrid w:val="0"/>
        <w:spacing w:before="120" w:line="360" w:lineRule="auto"/>
        <w:ind w:firstLineChars="0"/>
        <w:rPr>
          <w:rFonts w:ascii="仿宋_GB2312" w:hAnsi="宋体" w:eastAsia="仿宋_GB2312"/>
          <w:sz w:val="24"/>
        </w:rPr>
      </w:pPr>
      <w:r>
        <w:rPr>
          <w:rFonts w:hint="eastAsia" w:ascii="仿宋_GB2312" w:hAnsi="宋体" w:eastAsia="仿宋_GB2312"/>
          <w:sz w:val="24"/>
        </w:rPr>
        <w:t>所有信封上均应：</w:t>
      </w:r>
    </w:p>
    <w:p>
      <w:pPr>
        <w:pStyle w:val="7"/>
        <w:tabs>
          <w:tab w:val="left" w:pos="630"/>
          <w:tab w:val="left" w:pos="1365"/>
        </w:tabs>
        <w:adjustRightInd w:val="0"/>
        <w:snapToGrid w:val="0"/>
        <w:spacing w:line="360" w:lineRule="auto"/>
        <w:ind w:left="660" w:firstLine="240"/>
        <w:rPr>
          <w:rFonts w:ascii="仿宋_GB2312" w:hAnsi="宋体" w:eastAsia="仿宋_GB2312"/>
          <w:sz w:val="24"/>
        </w:rPr>
      </w:pPr>
      <w:r>
        <w:rPr>
          <w:rFonts w:hint="eastAsia" w:ascii="仿宋_GB2312" w:hAnsi="宋体" w:eastAsia="仿宋_GB2312"/>
          <w:sz w:val="24"/>
        </w:rPr>
        <w:t>1）清楚标明递交至竞争性谈判公告或竞争性谈判邀请书中指明的地址。</w:t>
      </w:r>
    </w:p>
    <w:p>
      <w:pPr>
        <w:pStyle w:val="7"/>
        <w:tabs>
          <w:tab w:val="left" w:pos="1365"/>
        </w:tabs>
        <w:adjustRightInd w:val="0"/>
        <w:snapToGrid w:val="0"/>
        <w:spacing w:line="360" w:lineRule="auto"/>
        <w:ind w:left="1259" w:hanging="360"/>
        <w:rPr>
          <w:rFonts w:ascii="仿宋_GB2312" w:hAnsi="宋体" w:eastAsia="仿宋_GB2312"/>
          <w:sz w:val="24"/>
        </w:rPr>
      </w:pPr>
      <w:r>
        <w:rPr>
          <w:rFonts w:hint="eastAsia" w:ascii="仿宋_GB2312" w:hAnsi="宋体" w:eastAsia="仿宋_GB2312"/>
          <w:sz w:val="24"/>
        </w:rPr>
        <w:t>2）注明竞争性谈判公告或竞争性谈判邀请书中指明的项目名称、竞争性谈判编号和“在</w:t>
      </w:r>
      <w:r>
        <w:rPr>
          <w:rFonts w:hint="eastAsia" w:ascii="仿宋_GB2312" w:hAnsi="宋体" w:eastAsia="仿宋_GB2312"/>
          <w:sz w:val="24"/>
          <w:u w:val="single"/>
        </w:rPr>
        <w:t xml:space="preserve"> （竞争性谈判日期、时间 ）</w:t>
      </w:r>
      <w:r>
        <w:rPr>
          <w:rFonts w:hint="eastAsia" w:ascii="仿宋_GB2312" w:hAnsi="宋体" w:eastAsia="仿宋_GB2312"/>
          <w:sz w:val="24"/>
        </w:rPr>
        <w:t>之前不得启封”的字样。</w:t>
      </w:r>
    </w:p>
    <w:p>
      <w:pPr>
        <w:pStyle w:val="7"/>
        <w:tabs>
          <w:tab w:val="left" w:pos="900"/>
        </w:tabs>
        <w:adjustRightInd w:val="0"/>
        <w:snapToGrid w:val="0"/>
        <w:spacing w:line="360" w:lineRule="auto"/>
        <w:ind w:left="1259" w:hanging="360"/>
        <w:rPr>
          <w:rFonts w:ascii="仿宋_GB2312" w:hAnsi="宋体" w:eastAsia="仿宋_GB2312"/>
          <w:sz w:val="24"/>
        </w:rPr>
      </w:pPr>
      <w:r>
        <w:rPr>
          <w:rFonts w:hint="eastAsia" w:ascii="仿宋_GB2312" w:hAnsi="宋体" w:eastAsia="仿宋_GB2312"/>
          <w:sz w:val="24"/>
        </w:rPr>
        <w:t>3）在信封的封装处加盖应答人公章。</w:t>
      </w:r>
    </w:p>
    <w:p>
      <w:pPr>
        <w:pStyle w:val="17"/>
        <w:numPr>
          <w:ilvl w:val="1"/>
          <w:numId w:val="5"/>
        </w:numPr>
        <w:tabs>
          <w:tab w:val="left" w:pos="720"/>
          <w:tab w:val="left" w:pos="900"/>
          <w:tab w:val="left" w:pos="949"/>
        </w:tabs>
        <w:adjustRightInd w:val="0"/>
        <w:snapToGrid w:val="0"/>
        <w:spacing w:before="120" w:line="360" w:lineRule="auto"/>
        <w:ind w:firstLineChars="0"/>
        <w:rPr>
          <w:rFonts w:ascii="仿宋_GB2312" w:hAnsi="宋体" w:eastAsia="仿宋_GB2312"/>
          <w:sz w:val="24"/>
        </w:rPr>
      </w:pPr>
      <w:r>
        <w:rPr>
          <w:rFonts w:hint="eastAsia" w:ascii="仿宋_GB2312" w:hAnsi="宋体" w:eastAsia="仿宋_GB2312"/>
          <w:sz w:val="24"/>
        </w:rPr>
        <w:t>所有信封上还应写明应答人名称和地址，以便若其竞争性谈判被宣布为“迟到”申请时，能原封退回。</w:t>
      </w:r>
    </w:p>
    <w:p>
      <w:pPr>
        <w:pStyle w:val="17"/>
        <w:numPr>
          <w:ilvl w:val="1"/>
          <w:numId w:val="5"/>
        </w:numPr>
        <w:tabs>
          <w:tab w:val="left" w:pos="720"/>
          <w:tab w:val="left" w:pos="900"/>
          <w:tab w:val="left" w:pos="949"/>
        </w:tabs>
        <w:adjustRightInd w:val="0"/>
        <w:snapToGrid w:val="0"/>
        <w:spacing w:before="120" w:line="360" w:lineRule="auto"/>
        <w:ind w:firstLineChars="0"/>
        <w:rPr>
          <w:rFonts w:ascii="仿宋_GB2312" w:hAnsi="宋体" w:eastAsia="仿宋_GB2312"/>
          <w:sz w:val="24"/>
        </w:rPr>
      </w:pPr>
      <w:r>
        <w:rPr>
          <w:rFonts w:hint="eastAsia" w:ascii="仿宋_GB2312" w:hAnsi="宋体" w:eastAsia="仿宋_GB2312"/>
          <w:sz w:val="24"/>
        </w:rPr>
        <w:t>如果应答人未按上述要求密封及加写标记，采购单位对应答文件的误投或过早启封概不负责。</w:t>
      </w:r>
    </w:p>
    <w:p>
      <w:pPr>
        <w:pStyle w:val="3"/>
        <w:tabs>
          <w:tab w:val="left" w:pos="5580"/>
        </w:tabs>
        <w:snapToGrid w:val="0"/>
        <w:spacing w:line="360" w:lineRule="auto"/>
        <w:jc w:val="left"/>
        <w:rPr>
          <w:rFonts w:ascii="仿宋_GB2312" w:hAnsi="宋体" w:eastAsia="仿宋_GB2312"/>
          <w:sz w:val="24"/>
        </w:rPr>
      </w:pPr>
      <w:bookmarkStart w:id="89" w:name="_Toc480817671"/>
      <w:bookmarkStart w:id="90" w:name="_Toc21766215"/>
      <w:bookmarkStart w:id="91" w:name="_Toc454718008"/>
      <w:r>
        <w:rPr>
          <w:rFonts w:hint="eastAsia" w:ascii="仿宋_GB2312" w:hAnsi="宋体" w:eastAsia="仿宋_GB2312"/>
          <w:sz w:val="24"/>
        </w:rPr>
        <w:t>四、应答文件的递交</w:t>
      </w:r>
      <w:bookmarkEnd w:id="89"/>
      <w:bookmarkEnd w:id="90"/>
      <w:bookmarkEnd w:id="91"/>
    </w:p>
    <w:p>
      <w:pPr>
        <w:pStyle w:val="4"/>
        <w:numPr>
          <w:ilvl w:val="0"/>
          <w:numId w:val="5"/>
        </w:numPr>
        <w:snapToGrid w:val="0"/>
        <w:spacing w:beforeLines="50" w:afterLines="50" w:line="360" w:lineRule="auto"/>
        <w:rPr>
          <w:rFonts w:ascii="仿宋_GB2312" w:hAnsi="宋体" w:eastAsia="仿宋_GB2312"/>
          <w:b w:val="0"/>
          <w:u w:val="none"/>
        </w:rPr>
      </w:pPr>
      <w:bookmarkStart w:id="92" w:name="_Toc21766216"/>
      <w:bookmarkStart w:id="93" w:name="_Toc480817672"/>
      <w:bookmarkStart w:id="94" w:name="_Toc454718009"/>
      <w:r>
        <w:rPr>
          <w:rFonts w:hint="eastAsia" w:ascii="仿宋_GB2312" w:hAnsi="宋体" w:eastAsia="仿宋_GB2312"/>
          <w:b w:val="0"/>
          <w:u w:val="none"/>
        </w:rPr>
        <w:t>截止时间</w:t>
      </w:r>
      <w:bookmarkEnd w:id="92"/>
      <w:bookmarkEnd w:id="93"/>
      <w:bookmarkEnd w:id="94"/>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应答人应在竞争性谈判邀请中规定的截止日期和时间内，将应答文件递交北京首都国际机场股份有限公司，递交地点应是竞争性谈判邀请书中规定的地址。</w:t>
      </w: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北京首都国际机场股份有限公司有权按本须知的规定，通过修改竞争性谈判文件延长截止期。在此情况下，北京首都国际机场股份有限公司和应答人受截止期制约的所有权利和义务均应延长至新的截止期。</w:t>
      </w: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北京首都国际机场股份有限公司将拒绝并原封退回在本须知规定的截止期后收到的任何应答文件。</w:t>
      </w:r>
    </w:p>
    <w:p>
      <w:pPr>
        <w:pStyle w:val="4"/>
        <w:numPr>
          <w:ilvl w:val="0"/>
          <w:numId w:val="5"/>
        </w:numPr>
        <w:snapToGrid w:val="0"/>
        <w:spacing w:beforeLines="50" w:afterLines="50" w:line="360" w:lineRule="auto"/>
        <w:rPr>
          <w:rFonts w:ascii="仿宋_GB2312" w:hAnsi="宋体" w:eastAsia="仿宋_GB2312"/>
          <w:b w:val="0"/>
          <w:u w:val="none"/>
        </w:rPr>
      </w:pPr>
      <w:bookmarkStart w:id="95" w:name="_Toc480817673"/>
      <w:bookmarkStart w:id="96" w:name="_Toc21766217"/>
      <w:bookmarkStart w:id="97" w:name="_Toc454718010"/>
      <w:r>
        <w:rPr>
          <w:rFonts w:hint="eastAsia" w:ascii="仿宋_GB2312" w:hAnsi="宋体" w:eastAsia="仿宋_GB2312"/>
          <w:b w:val="0"/>
          <w:u w:val="none"/>
        </w:rPr>
        <w:t>应答文件的修改和撤回</w:t>
      </w:r>
      <w:bookmarkEnd w:id="95"/>
      <w:bookmarkEnd w:id="96"/>
      <w:bookmarkEnd w:id="97"/>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如果应答人提出书面修改和撤回要求，在截止时间前送达北京首都国际机场股份有限公司者，北京首都国际机场股份有限公司可以予以接受。</w:t>
      </w: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在截止期之前，应答人文件的修改或撤回通知应按本须知规定编制、密封、标记和发送。</w:t>
      </w: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在截止期之后，应答人不得对其文件做任何修改。</w:t>
      </w: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从截止期至应答人在文件格式中确定的有效期之间，应答人不得撤回其参与的竞争性谈判。</w:t>
      </w:r>
    </w:p>
    <w:p>
      <w:pPr>
        <w:pStyle w:val="3"/>
        <w:tabs>
          <w:tab w:val="left" w:pos="5580"/>
        </w:tabs>
        <w:snapToGrid w:val="0"/>
        <w:spacing w:line="360" w:lineRule="auto"/>
        <w:jc w:val="left"/>
        <w:rPr>
          <w:rFonts w:ascii="仿宋_GB2312" w:hAnsi="宋体" w:eastAsia="仿宋_GB2312"/>
          <w:sz w:val="24"/>
        </w:rPr>
      </w:pPr>
      <w:bookmarkStart w:id="98" w:name="_Toc21766218"/>
      <w:bookmarkStart w:id="99" w:name="_Toc480817674"/>
      <w:bookmarkStart w:id="100" w:name="_Toc454718011"/>
      <w:r>
        <w:rPr>
          <w:rFonts w:hint="eastAsia" w:ascii="仿宋_GB2312" w:hAnsi="宋体" w:eastAsia="仿宋_GB2312"/>
          <w:sz w:val="24"/>
        </w:rPr>
        <w:t>五、竞争性谈判</w:t>
      </w:r>
      <w:bookmarkEnd w:id="98"/>
      <w:bookmarkEnd w:id="99"/>
      <w:bookmarkEnd w:id="100"/>
    </w:p>
    <w:p>
      <w:pPr>
        <w:pStyle w:val="4"/>
        <w:numPr>
          <w:ilvl w:val="0"/>
          <w:numId w:val="5"/>
        </w:numPr>
        <w:snapToGrid w:val="0"/>
        <w:spacing w:beforeLines="50" w:afterLines="50" w:line="360" w:lineRule="auto"/>
        <w:rPr>
          <w:rFonts w:ascii="仿宋_GB2312" w:hAnsi="宋体" w:eastAsia="仿宋_GB2312"/>
          <w:b w:val="0"/>
          <w:u w:val="none"/>
        </w:rPr>
      </w:pPr>
      <w:bookmarkStart w:id="101" w:name="_Toc480817675"/>
      <w:bookmarkStart w:id="102" w:name="_Toc21766219"/>
      <w:bookmarkStart w:id="103" w:name="_Toc454718012"/>
      <w:r>
        <w:rPr>
          <w:rFonts w:hint="eastAsia" w:ascii="仿宋_GB2312" w:hAnsi="宋体" w:eastAsia="仿宋_GB2312"/>
          <w:b w:val="0"/>
          <w:u w:val="none"/>
        </w:rPr>
        <w:t>竞争性谈判会</w:t>
      </w:r>
      <w:bookmarkEnd w:id="101"/>
      <w:bookmarkEnd w:id="102"/>
      <w:bookmarkEnd w:id="103"/>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北京首都国际机场股份有限公司应当按照竞争性谈判邀请的规定，在递交竞争性谈判文件截止时间的同一时间和竞争性谈判邀请预先确定的地点组织项目竞争性谈判。所有应答人代表和有关方面代表参加。参加竞争性谈判会的代表应签名报到以证明其出席。</w:t>
      </w: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除了按照本须知的规定原封退回迟到的文件之外，竞争性谈判时将不得拒绝任何参与竞争性谈判的文件。</w:t>
      </w:r>
    </w:p>
    <w:p>
      <w:pPr>
        <w:pStyle w:val="4"/>
        <w:numPr>
          <w:ilvl w:val="0"/>
          <w:numId w:val="5"/>
        </w:numPr>
        <w:snapToGrid w:val="0"/>
        <w:spacing w:beforeLines="50" w:afterLines="50" w:line="360" w:lineRule="auto"/>
        <w:rPr>
          <w:rFonts w:ascii="仿宋_GB2312" w:hAnsi="宋体" w:eastAsia="仿宋_GB2312"/>
          <w:b w:val="0"/>
          <w:u w:val="none"/>
        </w:rPr>
      </w:pPr>
      <w:bookmarkStart w:id="104" w:name="_Toc454718013"/>
      <w:bookmarkStart w:id="105" w:name="_Toc480817676"/>
      <w:bookmarkStart w:id="106" w:name="_Toc21766220"/>
      <w:r>
        <w:rPr>
          <w:rFonts w:hint="eastAsia" w:ascii="仿宋_GB2312" w:hAnsi="宋体" w:eastAsia="仿宋_GB2312"/>
          <w:b w:val="0"/>
          <w:u w:val="none"/>
        </w:rPr>
        <w:t>组建竞争性谈判委员会及对文件的竞争性谈判</w:t>
      </w:r>
      <w:bookmarkEnd w:id="104"/>
      <w:bookmarkEnd w:id="105"/>
      <w:bookmarkEnd w:id="106"/>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竞争性谈判委员会根据本次竞争性谈判的特点进行组建，并负责竞争性谈判工作。</w:t>
      </w: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竞争性谈判委员会</w:t>
      </w:r>
      <w:r>
        <w:rPr>
          <w:rFonts w:ascii="仿宋_GB2312" w:hAnsi="宋体" w:eastAsia="仿宋_GB2312"/>
          <w:sz w:val="24"/>
        </w:rPr>
        <w:t>根据现场情况进行一轮或多轮谈判</w:t>
      </w:r>
      <w:r>
        <w:rPr>
          <w:rFonts w:hint="eastAsia" w:ascii="仿宋_GB2312" w:hAnsi="宋体" w:eastAsia="仿宋_GB2312"/>
          <w:sz w:val="24"/>
        </w:rPr>
        <w:t>。</w:t>
      </w: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北京首都国际机场股份有限公司对应答文件的判定，只依据内容本身及竞争性谈判小组要求提供的有关补充材料。</w:t>
      </w:r>
    </w:p>
    <w:p>
      <w:pPr>
        <w:pStyle w:val="4"/>
        <w:numPr>
          <w:ilvl w:val="0"/>
          <w:numId w:val="5"/>
        </w:numPr>
        <w:snapToGrid w:val="0"/>
        <w:spacing w:beforeLines="50" w:afterLines="50" w:line="360" w:lineRule="auto"/>
        <w:rPr>
          <w:rFonts w:ascii="仿宋_GB2312" w:hAnsi="宋体" w:eastAsia="仿宋_GB2312"/>
          <w:b w:val="0"/>
          <w:u w:val="none"/>
        </w:rPr>
      </w:pPr>
      <w:bookmarkStart w:id="107" w:name="_Toc21766221"/>
      <w:bookmarkStart w:id="108" w:name="_Toc454718014"/>
      <w:bookmarkStart w:id="109" w:name="_Toc480817677"/>
      <w:r>
        <w:rPr>
          <w:rFonts w:hint="eastAsia" w:ascii="仿宋_GB2312" w:hAnsi="宋体" w:eastAsia="仿宋_GB2312"/>
          <w:b w:val="0"/>
          <w:u w:val="none"/>
        </w:rPr>
        <w:t>应答文件的澄清</w:t>
      </w:r>
      <w:bookmarkEnd w:id="107"/>
      <w:bookmarkEnd w:id="108"/>
      <w:bookmarkEnd w:id="109"/>
    </w:p>
    <w:p>
      <w:pPr>
        <w:pStyle w:val="17"/>
        <w:numPr>
          <w:ilvl w:val="0"/>
          <w:numId w:val="6"/>
        </w:numPr>
        <w:tabs>
          <w:tab w:val="left" w:pos="992"/>
        </w:tabs>
        <w:adjustRightInd w:val="0"/>
        <w:snapToGrid w:val="0"/>
        <w:spacing w:line="360" w:lineRule="auto"/>
        <w:ind w:firstLineChars="0"/>
        <w:rPr>
          <w:rFonts w:ascii="仿宋_GB2312" w:hAnsi="宋体" w:eastAsia="仿宋_GB2312"/>
          <w:vanish/>
          <w:sz w:val="24"/>
        </w:rPr>
      </w:pP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在竞争性谈判期间，竞争性谈判委员会有权以书面方式要求应答人对其应答文件中含义不明确、对同类问题表述不一致或者有明显文字和计算错误的内容作必要的澄清。应答人澄清应在竞争性谈判委员会规定的时间内以书面方式进行，并不得超出应答文件范围或者改变应答文件的实质性内容。</w:t>
      </w: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澄清文件将作为应答文件内容的一部分。</w:t>
      </w: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错误将按以下方法更正：应答文件中“竞争性谈判一览表”内容与应答文件中明细表内容不一致的，以“竞争性谈判一览表”为准；若用文字表示的数值与数字表示的数值不一致，以文字表示的数值为准；对不同文字文本文件的解释发生异议的，以中文文本为准。如果应答人不接受对其错误的更改，其参与竞争性谈判的资格将被拒绝。</w:t>
      </w:r>
    </w:p>
    <w:p>
      <w:pPr>
        <w:pStyle w:val="4"/>
        <w:numPr>
          <w:ilvl w:val="0"/>
          <w:numId w:val="5"/>
        </w:numPr>
        <w:snapToGrid w:val="0"/>
        <w:spacing w:beforeLines="50" w:afterLines="50" w:line="360" w:lineRule="auto"/>
        <w:rPr>
          <w:rFonts w:ascii="仿宋_GB2312" w:hAnsi="宋体" w:eastAsia="仿宋_GB2312"/>
          <w:b w:val="0"/>
          <w:u w:val="none"/>
        </w:rPr>
      </w:pPr>
      <w:bookmarkStart w:id="110" w:name="_Toc480817678"/>
      <w:bookmarkStart w:id="111" w:name="_Toc454718015"/>
      <w:bookmarkStart w:id="112" w:name="_Toc21766222"/>
      <w:r>
        <w:rPr>
          <w:rFonts w:hint="eastAsia" w:ascii="仿宋_GB2312" w:hAnsi="宋体" w:eastAsia="仿宋_GB2312"/>
          <w:b w:val="0"/>
          <w:u w:val="none"/>
        </w:rPr>
        <w:t>应答文件偏离与非实质性响应</w:t>
      </w:r>
      <w:bookmarkEnd w:id="110"/>
      <w:bookmarkEnd w:id="111"/>
      <w:bookmarkEnd w:id="112"/>
    </w:p>
    <w:p>
      <w:pPr>
        <w:pStyle w:val="17"/>
        <w:numPr>
          <w:ilvl w:val="0"/>
          <w:numId w:val="6"/>
        </w:numPr>
        <w:tabs>
          <w:tab w:val="left" w:pos="992"/>
        </w:tabs>
        <w:adjustRightInd w:val="0"/>
        <w:snapToGrid w:val="0"/>
        <w:spacing w:line="360" w:lineRule="auto"/>
        <w:ind w:firstLineChars="0"/>
        <w:rPr>
          <w:rFonts w:ascii="仿宋_GB2312" w:hAnsi="宋体" w:eastAsia="仿宋_GB2312"/>
          <w:vanish/>
          <w:sz w:val="24"/>
        </w:rPr>
      </w:pP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对于应答文件中不构成实质性偏差的不正规、不一致或不规则，竞争性谈判委员会可以接受，但这种接受不能损坏或影响任何应答人的相对排序。</w:t>
      </w: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在比较与评价之前，根据本须知的规定，竞争性谈判委员会要审查每份文件是否实质上响应了竞争性谈判文件的要求。实质上响应的应该是与竞争性谈判文件要求的全部条款、条件和规格相符，没有重大偏离的。对关键条款，例如关于保证金、适用法律、缴税等内容的偏离、保留和反对，将被认为是实质上的偏离。竞争性谈判委员会决定应答文件的响应性只根据</w:t>
      </w:r>
      <w:r>
        <w:rPr>
          <w:rFonts w:hint="eastAsia" w:ascii="仿宋_GB2312" w:hAnsi="仿宋" w:eastAsia="仿宋_GB2312"/>
          <w:sz w:val="24"/>
        </w:rPr>
        <w:t>应答</w:t>
      </w:r>
      <w:r>
        <w:rPr>
          <w:rFonts w:hint="eastAsia" w:ascii="仿宋_GB2312" w:hAnsi="宋体" w:eastAsia="仿宋_GB2312"/>
          <w:sz w:val="24"/>
        </w:rPr>
        <w:t>文件本身的内容，而不寻求外部的证据。</w:t>
      </w: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实质上没有响应竞争性谈判文件要求的参与竞争性谈判的将被拒绝。应答人不得通过修正或撤销不符合要求的偏离或保留从而使其参与竞争性谈判的成为实质上响应的参与竞争性谈判的。如发现下列情况之一的，其参与竞争性谈判的资格将被取消：</w:t>
      </w:r>
    </w:p>
    <w:p>
      <w:pPr>
        <w:pStyle w:val="17"/>
        <w:numPr>
          <w:ilvl w:val="0"/>
          <w:numId w:val="7"/>
        </w:numPr>
        <w:tabs>
          <w:tab w:val="left" w:pos="1271"/>
        </w:tabs>
        <w:adjustRightInd w:val="0"/>
        <w:snapToGrid w:val="0"/>
        <w:spacing w:line="360" w:lineRule="auto"/>
        <w:ind w:firstLineChars="0"/>
        <w:rPr>
          <w:rFonts w:ascii="仿宋_GB2312" w:hAnsi="宋体" w:eastAsia="仿宋_GB2312"/>
          <w:vanish/>
          <w:sz w:val="24"/>
        </w:rPr>
      </w:pPr>
    </w:p>
    <w:p>
      <w:pPr>
        <w:pStyle w:val="17"/>
        <w:numPr>
          <w:ilvl w:val="0"/>
          <w:numId w:val="7"/>
        </w:numPr>
        <w:tabs>
          <w:tab w:val="left" w:pos="1271"/>
        </w:tabs>
        <w:adjustRightInd w:val="0"/>
        <w:snapToGrid w:val="0"/>
        <w:spacing w:line="360" w:lineRule="auto"/>
        <w:ind w:firstLineChars="0"/>
        <w:rPr>
          <w:rFonts w:ascii="仿宋_GB2312" w:hAnsi="宋体" w:eastAsia="仿宋_GB2312"/>
          <w:vanish/>
          <w:sz w:val="24"/>
        </w:rPr>
      </w:pPr>
    </w:p>
    <w:p>
      <w:pPr>
        <w:pStyle w:val="17"/>
        <w:numPr>
          <w:ilvl w:val="0"/>
          <w:numId w:val="7"/>
        </w:numPr>
        <w:tabs>
          <w:tab w:val="left" w:pos="1271"/>
        </w:tabs>
        <w:adjustRightInd w:val="0"/>
        <w:snapToGrid w:val="0"/>
        <w:spacing w:line="360" w:lineRule="auto"/>
        <w:ind w:firstLineChars="0"/>
        <w:rPr>
          <w:rFonts w:ascii="仿宋_GB2312" w:hAnsi="宋体" w:eastAsia="仿宋_GB2312"/>
          <w:vanish/>
          <w:sz w:val="24"/>
        </w:rPr>
      </w:pPr>
    </w:p>
    <w:p>
      <w:pPr>
        <w:pStyle w:val="17"/>
        <w:numPr>
          <w:ilvl w:val="1"/>
          <w:numId w:val="7"/>
        </w:numPr>
        <w:tabs>
          <w:tab w:val="left" w:pos="1271"/>
        </w:tabs>
        <w:adjustRightInd w:val="0"/>
        <w:snapToGrid w:val="0"/>
        <w:spacing w:line="360" w:lineRule="auto"/>
        <w:ind w:firstLineChars="0"/>
        <w:rPr>
          <w:rFonts w:ascii="仿宋_GB2312" w:hAnsi="宋体" w:eastAsia="仿宋_GB2312"/>
          <w:vanish/>
          <w:sz w:val="24"/>
        </w:rPr>
      </w:pPr>
    </w:p>
    <w:p>
      <w:pPr>
        <w:pStyle w:val="17"/>
        <w:numPr>
          <w:ilvl w:val="1"/>
          <w:numId w:val="7"/>
        </w:numPr>
        <w:tabs>
          <w:tab w:val="left" w:pos="1271"/>
        </w:tabs>
        <w:adjustRightInd w:val="0"/>
        <w:snapToGrid w:val="0"/>
        <w:spacing w:line="360" w:lineRule="auto"/>
        <w:ind w:firstLineChars="0"/>
        <w:rPr>
          <w:rFonts w:ascii="仿宋_GB2312" w:hAnsi="宋体" w:eastAsia="仿宋_GB2312"/>
          <w:vanish/>
          <w:sz w:val="24"/>
        </w:rPr>
      </w:pPr>
    </w:p>
    <w:p>
      <w:pPr>
        <w:pStyle w:val="17"/>
        <w:numPr>
          <w:ilvl w:val="1"/>
          <w:numId w:val="7"/>
        </w:numPr>
        <w:tabs>
          <w:tab w:val="left" w:pos="1271"/>
        </w:tabs>
        <w:adjustRightInd w:val="0"/>
        <w:snapToGrid w:val="0"/>
        <w:spacing w:line="360" w:lineRule="auto"/>
        <w:ind w:firstLineChars="0"/>
        <w:rPr>
          <w:rFonts w:ascii="仿宋_GB2312" w:hAnsi="宋体" w:eastAsia="仿宋_GB2312"/>
          <w:vanish/>
          <w:sz w:val="24"/>
        </w:rPr>
      </w:pPr>
    </w:p>
    <w:p>
      <w:pPr>
        <w:numPr>
          <w:ilvl w:val="2"/>
          <w:numId w:val="7"/>
        </w:numPr>
        <w:tabs>
          <w:tab w:val="left" w:pos="1271"/>
        </w:tabs>
        <w:adjustRightInd w:val="0"/>
        <w:snapToGrid w:val="0"/>
        <w:spacing w:line="360" w:lineRule="auto"/>
        <w:ind w:hanging="11"/>
        <w:rPr>
          <w:rFonts w:ascii="仿宋_GB2312" w:hAnsi="宋体" w:eastAsia="仿宋_GB2312"/>
          <w:sz w:val="24"/>
        </w:rPr>
      </w:pPr>
      <w:r>
        <w:rPr>
          <w:rFonts w:hint="eastAsia" w:ascii="仿宋_GB2312" w:hAnsi="宋体" w:eastAsia="仿宋_GB2312"/>
          <w:sz w:val="24"/>
        </w:rPr>
        <w:t>未按照竞争性谈判文件规定要求密封、签署、盖章的；</w:t>
      </w:r>
    </w:p>
    <w:p>
      <w:pPr>
        <w:numPr>
          <w:ilvl w:val="2"/>
          <w:numId w:val="7"/>
        </w:numPr>
        <w:tabs>
          <w:tab w:val="left" w:pos="1271"/>
        </w:tabs>
        <w:adjustRightInd w:val="0"/>
        <w:snapToGrid w:val="0"/>
        <w:spacing w:line="360" w:lineRule="auto"/>
        <w:ind w:hanging="11"/>
        <w:rPr>
          <w:rFonts w:ascii="仿宋_GB2312" w:hAnsi="宋体" w:eastAsia="仿宋_GB2312"/>
          <w:sz w:val="24"/>
        </w:rPr>
      </w:pPr>
      <w:r>
        <w:rPr>
          <w:rFonts w:hint="eastAsia" w:ascii="仿宋_GB2312" w:hAnsi="宋体" w:eastAsia="仿宋_GB2312"/>
          <w:sz w:val="24"/>
        </w:rPr>
        <w:t>不具备竞争性谈判文件中规定资格要求的；</w:t>
      </w:r>
    </w:p>
    <w:p>
      <w:pPr>
        <w:numPr>
          <w:ilvl w:val="2"/>
          <w:numId w:val="7"/>
        </w:numPr>
        <w:tabs>
          <w:tab w:val="left" w:pos="1271"/>
        </w:tabs>
        <w:adjustRightInd w:val="0"/>
        <w:snapToGrid w:val="0"/>
        <w:spacing w:line="360" w:lineRule="auto"/>
        <w:ind w:hanging="11"/>
        <w:rPr>
          <w:rFonts w:ascii="仿宋_GB2312" w:hAnsi="宋体" w:eastAsia="仿宋_GB2312"/>
          <w:sz w:val="24"/>
        </w:rPr>
      </w:pPr>
      <w:r>
        <w:rPr>
          <w:rFonts w:hint="eastAsia" w:ascii="仿宋_GB2312" w:hAnsi="宋体" w:eastAsia="仿宋_GB2312"/>
          <w:sz w:val="24"/>
        </w:rPr>
        <w:t>不符合法律、法规和竞争性谈判文件中规定的其他实质性要求的。</w:t>
      </w:r>
    </w:p>
    <w:p>
      <w:pPr>
        <w:numPr>
          <w:ilvl w:val="2"/>
          <w:numId w:val="7"/>
        </w:numPr>
        <w:tabs>
          <w:tab w:val="left" w:pos="1271"/>
        </w:tabs>
        <w:adjustRightInd w:val="0"/>
        <w:snapToGrid w:val="0"/>
        <w:spacing w:line="360" w:lineRule="auto"/>
        <w:ind w:hanging="11"/>
        <w:rPr>
          <w:rFonts w:ascii="仿宋_GB2312" w:hAnsi="宋体" w:eastAsia="仿宋_GB2312"/>
          <w:sz w:val="24"/>
        </w:rPr>
      </w:pPr>
      <w:r>
        <w:rPr>
          <w:rFonts w:hint="eastAsia" w:ascii="仿宋_GB2312" w:hAnsi="宋体" w:eastAsia="仿宋_GB2312"/>
          <w:sz w:val="24"/>
        </w:rPr>
        <w:t>不满足竞争性谈判文件“第三章 项目需求”中星号条款的。</w:t>
      </w:r>
    </w:p>
    <w:p>
      <w:pPr>
        <w:pStyle w:val="4"/>
        <w:numPr>
          <w:ilvl w:val="0"/>
          <w:numId w:val="5"/>
        </w:numPr>
        <w:snapToGrid w:val="0"/>
        <w:spacing w:beforeLines="50" w:afterLines="50" w:line="360" w:lineRule="auto"/>
        <w:rPr>
          <w:rFonts w:ascii="仿宋_GB2312" w:hAnsi="宋体" w:eastAsia="仿宋_GB2312"/>
          <w:b w:val="0"/>
          <w:u w:val="none"/>
        </w:rPr>
      </w:pPr>
      <w:bookmarkStart w:id="113" w:name="_Toc21766223"/>
      <w:bookmarkStart w:id="114" w:name="_Toc454718016"/>
      <w:bookmarkStart w:id="115" w:name="_Toc480817679"/>
      <w:r>
        <w:rPr>
          <w:rFonts w:hint="eastAsia" w:ascii="仿宋_GB2312" w:hAnsi="宋体" w:eastAsia="仿宋_GB2312"/>
          <w:b w:val="0"/>
          <w:u w:val="none"/>
        </w:rPr>
        <w:t>比较与评价</w:t>
      </w:r>
      <w:bookmarkEnd w:id="113"/>
      <w:bookmarkEnd w:id="114"/>
      <w:bookmarkEnd w:id="115"/>
    </w:p>
    <w:p>
      <w:pPr>
        <w:pStyle w:val="17"/>
        <w:numPr>
          <w:ilvl w:val="0"/>
          <w:numId w:val="7"/>
        </w:numPr>
        <w:tabs>
          <w:tab w:val="left" w:pos="992"/>
        </w:tabs>
        <w:adjustRightInd w:val="0"/>
        <w:snapToGrid w:val="0"/>
        <w:spacing w:line="360" w:lineRule="auto"/>
        <w:ind w:firstLineChars="0"/>
        <w:rPr>
          <w:rFonts w:ascii="仿宋_GB2312" w:hAnsi="宋体" w:eastAsia="仿宋_GB2312"/>
          <w:vanish/>
          <w:sz w:val="24"/>
        </w:rPr>
      </w:pPr>
    </w:p>
    <w:p>
      <w:pPr>
        <w:pStyle w:val="17"/>
        <w:numPr>
          <w:ilvl w:val="0"/>
          <w:numId w:val="6"/>
        </w:numPr>
        <w:tabs>
          <w:tab w:val="left" w:pos="992"/>
        </w:tabs>
        <w:adjustRightInd w:val="0"/>
        <w:snapToGrid w:val="0"/>
        <w:spacing w:line="360" w:lineRule="auto"/>
        <w:ind w:firstLineChars="0"/>
        <w:rPr>
          <w:rFonts w:ascii="仿宋_GB2312" w:hAnsi="宋体" w:eastAsia="仿宋_GB2312"/>
          <w:vanish/>
          <w:sz w:val="24"/>
        </w:rPr>
      </w:pP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经初审合格的应答文件，竞争性谈判委员会将根据竞争性谈判文件确定的竞争性谈判标准和方法，对其技术部分和商务部分作进一步的比较和评价。</w:t>
      </w: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竞争性谈判严格按照竞争性谈判文件的要求和条件进行，同时考虑以下因素：</w:t>
      </w:r>
    </w:p>
    <w:p>
      <w:pPr>
        <w:numPr>
          <w:ilvl w:val="0"/>
          <w:numId w:val="8"/>
        </w:numPr>
        <w:tabs>
          <w:tab w:val="left" w:pos="1260"/>
        </w:tabs>
        <w:adjustRightInd w:val="0"/>
        <w:snapToGrid w:val="0"/>
        <w:spacing w:line="360" w:lineRule="auto"/>
        <w:ind w:left="1701" w:hanging="425"/>
        <w:rPr>
          <w:rFonts w:ascii="仿宋_GB2312" w:hAnsi="宋体" w:eastAsia="仿宋_GB2312"/>
          <w:sz w:val="24"/>
        </w:rPr>
      </w:pPr>
      <w:r>
        <w:rPr>
          <w:rFonts w:hint="eastAsia" w:ascii="仿宋_GB2312" w:hAnsi="宋体" w:eastAsia="仿宋_GB2312"/>
          <w:sz w:val="24"/>
        </w:rPr>
        <w:t>应答人资质情况</w:t>
      </w:r>
    </w:p>
    <w:p>
      <w:pPr>
        <w:numPr>
          <w:ilvl w:val="0"/>
          <w:numId w:val="8"/>
        </w:numPr>
        <w:tabs>
          <w:tab w:val="left" w:pos="1260"/>
        </w:tabs>
        <w:adjustRightInd w:val="0"/>
        <w:snapToGrid w:val="0"/>
        <w:spacing w:line="360" w:lineRule="auto"/>
        <w:ind w:left="1701" w:hanging="425"/>
        <w:rPr>
          <w:rFonts w:ascii="仿宋_GB2312" w:hAnsi="宋体" w:eastAsia="仿宋_GB2312"/>
          <w:sz w:val="24"/>
        </w:rPr>
      </w:pPr>
      <w:r>
        <w:rPr>
          <w:rFonts w:hint="eastAsia" w:ascii="仿宋_GB2312" w:hAnsi="宋体" w:eastAsia="仿宋_GB2312"/>
          <w:sz w:val="24"/>
        </w:rPr>
        <w:t>应答人的业绩</w:t>
      </w:r>
    </w:p>
    <w:p>
      <w:pPr>
        <w:numPr>
          <w:ilvl w:val="0"/>
          <w:numId w:val="8"/>
        </w:numPr>
        <w:tabs>
          <w:tab w:val="left" w:pos="1260"/>
        </w:tabs>
        <w:adjustRightInd w:val="0"/>
        <w:snapToGrid w:val="0"/>
        <w:spacing w:line="360" w:lineRule="auto"/>
        <w:ind w:left="1701" w:hanging="425"/>
        <w:rPr>
          <w:rFonts w:ascii="仿宋_GB2312" w:hAnsi="宋体" w:eastAsia="仿宋_GB2312"/>
          <w:sz w:val="24"/>
        </w:rPr>
      </w:pPr>
      <w:r>
        <w:rPr>
          <w:rFonts w:hint="eastAsia" w:ascii="仿宋_GB2312" w:hAnsi="宋体" w:eastAsia="仿宋_GB2312"/>
          <w:sz w:val="24"/>
        </w:rPr>
        <w:t>应答人提供的技术方案</w:t>
      </w:r>
    </w:p>
    <w:p>
      <w:pPr>
        <w:numPr>
          <w:ilvl w:val="0"/>
          <w:numId w:val="8"/>
        </w:numPr>
        <w:tabs>
          <w:tab w:val="left" w:pos="1260"/>
        </w:tabs>
        <w:adjustRightInd w:val="0"/>
        <w:snapToGrid w:val="0"/>
        <w:spacing w:line="360" w:lineRule="auto"/>
        <w:ind w:left="1701" w:hanging="425"/>
        <w:rPr>
          <w:rFonts w:ascii="仿宋_GB2312" w:hAnsi="宋体" w:eastAsia="仿宋_GB2312"/>
          <w:sz w:val="24"/>
        </w:rPr>
      </w:pPr>
      <w:r>
        <w:rPr>
          <w:rFonts w:hint="eastAsia" w:ascii="仿宋_GB2312" w:hAnsi="宋体" w:eastAsia="仿宋_GB2312"/>
          <w:sz w:val="24"/>
        </w:rPr>
        <w:t>应答人的团队实力</w:t>
      </w:r>
      <w:bookmarkStart w:id="116" w:name="_Toc456712706"/>
    </w:p>
    <w:p>
      <w:pPr>
        <w:pStyle w:val="4"/>
        <w:keepNext w:val="0"/>
        <w:keepLines w:val="0"/>
        <w:numPr>
          <w:ilvl w:val="0"/>
          <w:numId w:val="5"/>
        </w:numPr>
        <w:snapToGrid w:val="0"/>
        <w:spacing w:beforeLines="50" w:afterLines="50" w:line="360" w:lineRule="auto"/>
        <w:ind w:left="425" w:hanging="425"/>
        <w:rPr>
          <w:rFonts w:ascii="仿宋_GB2312" w:hAnsi="宋体" w:eastAsia="仿宋_GB2312"/>
          <w:b w:val="0"/>
          <w:u w:val="none"/>
        </w:rPr>
      </w:pPr>
      <w:bookmarkStart w:id="117" w:name="_Toc21766224"/>
      <w:bookmarkStart w:id="118" w:name="_Toc480817680"/>
      <w:r>
        <w:rPr>
          <w:rFonts w:hint="eastAsia" w:ascii="仿宋_GB2312" w:hAnsi="宋体" w:eastAsia="仿宋_GB2312"/>
          <w:b w:val="0"/>
          <w:u w:val="none"/>
        </w:rPr>
        <w:t>据实际情况，</w:t>
      </w:r>
      <w:bookmarkEnd w:id="117"/>
      <w:bookmarkEnd w:id="118"/>
      <w:r>
        <w:rPr>
          <w:rFonts w:hint="eastAsia" w:ascii="仿宋_GB2312" w:hAnsi="仿宋" w:eastAsia="仿宋_GB2312"/>
          <w:u w:val="none"/>
        </w:rPr>
        <w:t>本次竞争性谈判采用经评审谈判的最低价法</w:t>
      </w:r>
      <w:r>
        <w:rPr>
          <w:rFonts w:hint="eastAsia" w:ascii="仿宋_GB2312" w:hAnsi="仿宋" w:eastAsia="仿宋_GB2312"/>
          <w:b w:val="0"/>
          <w:u w:val="none"/>
        </w:rPr>
        <w:t>：</w:t>
      </w:r>
    </w:p>
    <w:bookmarkEnd w:id="116"/>
    <w:p>
      <w:pPr>
        <w:pStyle w:val="4"/>
        <w:keepNext w:val="0"/>
        <w:keepLines w:val="0"/>
        <w:snapToGrid w:val="0"/>
        <w:spacing w:beforeLines="50" w:afterLines="50" w:line="360" w:lineRule="auto"/>
        <w:ind w:left="425" w:firstLine="480" w:firstLineChars="200"/>
        <w:rPr>
          <w:rFonts w:ascii="仿宋_GB2312" w:hAnsi="宋体" w:eastAsia="仿宋_GB2312"/>
          <w:b w:val="0"/>
          <w:u w:val="none"/>
        </w:rPr>
      </w:pPr>
      <w:r>
        <w:rPr>
          <w:rFonts w:hint="eastAsia" w:ascii="仿宋_GB2312" w:hAnsi="宋体" w:eastAsia="仿宋_GB2312"/>
          <w:b w:val="0"/>
          <w:kern w:val="2"/>
          <w:szCs w:val="24"/>
          <w:u w:val="none"/>
        </w:rPr>
        <w:t>评审时采用经评审谈判的应答人应答净价（不含增值税专用发票所列税额的应答净价）为依据进行应答报价的评审。按各应答人最终应答净价由低到高排序，价格相同的，按技术指标的优劣排序。</w:t>
      </w:r>
    </w:p>
    <w:p>
      <w:pPr>
        <w:pStyle w:val="4"/>
        <w:keepNext w:val="0"/>
        <w:keepLines w:val="0"/>
        <w:numPr>
          <w:ilvl w:val="0"/>
          <w:numId w:val="5"/>
        </w:numPr>
        <w:snapToGrid w:val="0"/>
        <w:spacing w:beforeLines="50" w:afterLines="50" w:line="360" w:lineRule="auto"/>
        <w:ind w:left="425" w:hanging="425"/>
        <w:rPr>
          <w:rFonts w:ascii="仿宋_GB2312" w:hAnsi="宋体" w:eastAsia="仿宋_GB2312"/>
          <w:b w:val="0"/>
          <w:u w:val="none"/>
        </w:rPr>
      </w:pPr>
      <w:bookmarkStart w:id="119" w:name="_Toc367710897"/>
      <w:bookmarkStart w:id="120" w:name="_Toc128976225"/>
      <w:bookmarkStart w:id="121" w:name="_Toc7437"/>
      <w:bookmarkStart w:id="122" w:name="_Toc262558953"/>
      <w:bookmarkStart w:id="123" w:name="_Toc454718017"/>
      <w:bookmarkStart w:id="124" w:name="_Toc367710723"/>
      <w:bookmarkStart w:id="125" w:name="_Toc145125496"/>
      <w:bookmarkStart w:id="126" w:name="_Toc480817683"/>
      <w:bookmarkStart w:id="127" w:name="_Toc21766227"/>
      <w:r>
        <w:rPr>
          <w:rFonts w:hint="eastAsia" w:ascii="仿宋_GB2312" w:hAnsi="宋体" w:eastAsia="仿宋_GB2312"/>
          <w:b w:val="0"/>
          <w:u w:val="none"/>
        </w:rPr>
        <w:t>竞争性谈判过程及保密原则</w:t>
      </w:r>
      <w:bookmarkEnd w:id="119"/>
      <w:bookmarkEnd w:id="120"/>
      <w:bookmarkEnd w:id="121"/>
      <w:bookmarkEnd w:id="122"/>
      <w:bookmarkEnd w:id="123"/>
      <w:bookmarkEnd w:id="124"/>
      <w:bookmarkEnd w:id="125"/>
      <w:bookmarkEnd w:id="126"/>
      <w:bookmarkEnd w:id="127"/>
    </w:p>
    <w:p>
      <w:pPr>
        <w:numPr>
          <w:ilvl w:val="1"/>
          <w:numId w:val="5"/>
        </w:numPr>
        <w:tabs>
          <w:tab w:val="left" w:pos="900"/>
        </w:tabs>
        <w:adjustRightInd w:val="0"/>
        <w:snapToGrid w:val="0"/>
        <w:spacing w:line="360" w:lineRule="auto"/>
        <w:ind w:left="900" w:hanging="900"/>
        <w:rPr>
          <w:rFonts w:ascii="仿宋_GB2312" w:hAnsi="宋体" w:eastAsia="仿宋_GB2312"/>
          <w:sz w:val="24"/>
        </w:rPr>
      </w:pPr>
      <w:bookmarkStart w:id="128" w:name="_Toc460341093"/>
      <w:r>
        <w:rPr>
          <w:rFonts w:hint="eastAsia" w:ascii="仿宋_GB2312" w:hAnsi="宋体" w:eastAsia="仿宋_GB2312"/>
          <w:sz w:val="24"/>
        </w:rPr>
        <w:t>竞争性谈判之后，直到授予成交供应商合同止，凡与本次竞争性谈判有关人员对属于审查、澄清、评价和比较申请的有关资料以及成交意向等，均不得向应答人或其他无关的人员透露。</w:t>
      </w:r>
      <w:bookmarkEnd w:id="128"/>
    </w:p>
    <w:p>
      <w:pPr>
        <w:numPr>
          <w:ilvl w:val="1"/>
          <w:numId w:val="5"/>
        </w:numPr>
        <w:tabs>
          <w:tab w:val="left" w:pos="900"/>
        </w:tabs>
        <w:adjustRightInd w:val="0"/>
        <w:snapToGrid w:val="0"/>
        <w:spacing w:line="360" w:lineRule="auto"/>
        <w:ind w:left="900" w:hanging="900"/>
        <w:rPr>
          <w:rFonts w:ascii="仿宋_GB2312" w:hAnsi="宋体" w:eastAsia="仿宋_GB2312"/>
          <w:sz w:val="24"/>
        </w:rPr>
      </w:pPr>
      <w:bookmarkStart w:id="129" w:name="_Toc460341094"/>
      <w:r>
        <w:rPr>
          <w:rFonts w:hint="eastAsia" w:ascii="仿宋_GB2312" w:hAnsi="宋体" w:eastAsia="仿宋_GB2312"/>
          <w:sz w:val="24"/>
        </w:rPr>
        <w:t>在竞争性谈判期间，应答人试图影响采购单位和竞争性谈判小组的任何活动，将导致其应答被拒绝，并承担相应的法律责任。</w:t>
      </w:r>
      <w:bookmarkEnd w:id="129"/>
    </w:p>
    <w:p>
      <w:pPr>
        <w:adjustRightInd w:val="0"/>
        <w:snapToGrid w:val="0"/>
        <w:spacing w:before="120" w:line="360" w:lineRule="auto"/>
        <w:ind w:left="900" w:hanging="900"/>
        <w:rPr>
          <w:rFonts w:ascii="仿宋_GB2312" w:hAnsi="宋体" w:eastAsia="仿宋_GB2312"/>
          <w:b/>
          <w:sz w:val="24"/>
        </w:rPr>
      </w:pPr>
      <w:r>
        <w:rPr>
          <w:rFonts w:hint="eastAsia" w:ascii="仿宋_GB2312" w:hAnsi="宋体" w:eastAsia="仿宋_GB2312"/>
          <w:b/>
          <w:sz w:val="24"/>
        </w:rPr>
        <w:t>六、确定成交供应商</w:t>
      </w:r>
    </w:p>
    <w:p>
      <w:pPr>
        <w:pStyle w:val="4"/>
        <w:keepNext w:val="0"/>
        <w:keepLines w:val="0"/>
        <w:numPr>
          <w:ilvl w:val="0"/>
          <w:numId w:val="5"/>
        </w:numPr>
        <w:snapToGrid w:val="0"/>
        <w:spacing w:beforeLines="50" w:after="0" w:line="360" w:lineRule="auto"/>
        <w:ind w:left="425" w:hanging="425"/>
        <w:rPr>
          <w:rFonts w:ascii="仿宋_GB2312" w:hAnsi="宋体" w:eastAsia="仿宋_GB2312"/>
          <w:b w:val="0"/>
          <w:u w:val="none"/>
        </w:rPr>
      </w:pPr>
      <w:bookmarkStart w:id="130" w:name="_Toc454718018"/>
      <w:bookmarkStart w:id="131" w:name="_Toc367710898"/>
      <w:bookmarkStart w:id="132" w:name="_Toc480817684"/>
      <w:bookmarkStart w:id="133" w:name="_Toc21766228"/>
      <w:bookmarkStart w:id="134" w:name="_Toc367710724"/>
      <w:bookmarkStart w:id="135" w:name="_Toc145125497"/>
      <w:bookmarkStart w:id="136" w:name="_Toc128976227"/>
      <w:bookmarkStart w:id="137" w:name="_Toc520356170"/>
      <w:bookmarkStart w:id="138" w:name="_Ref467307010"/>
      <w:bookmarkStart w:id="139" w:name="_Toc11913"/>
      <w:bookmarkStart w:id="140" w:name="_Toc262558954"/>
      <w:r>
        <w:rPr>
          <w:rFonts w:hint="eastAsia" w:ascii="仿宋_GB2312" w:hAnsi="宋体" w:eastAsia="仿宋_GB2312"/>
          <w:b w:val="0"/>
          <w:u w:val="none"/>
        </w:rPr>
        <w:t>成交候选人的确定原则及标准</w:t>
      </w:r>
      <w:bookmarkEnd w:id="130"/>
      <w:bookmarkEnd w:id="131"/>
      <w:bookmarkEnd w:id="132"/>
      <w:bookmarkEnd w:id="133"/>
      <w:bookmarkEnd w:id="134"/>
      <w:bookmarkEnd w:id="135"/>
      <w:bookmarkEnd w:id="136"/>
      <w:bookmarkEnd w:id="137"/>
      <w:bookmarkEnd w:id="138"/>
      <w:bookmarkEnd w:id="139"/>
      <w:bookmarkEnd w:id="140"/>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仿宋" w:eastAsia="仿宋_GB2312"/>
          <w:sz w:val="24"/>
        </w:rPr>
        <w:t>本项目采用经评审谈判的最低价法（不含增值税专用发票所列税额的应答净价）</w:t>
      </w:r>
      <w:r>
        <w:rPr>
          <w:rFonts w:hint="eastAsia" w:ascii="仿宋_GB2312" w:hAnsi="宋体" w:eastAsia="仿宋_GB2312"/>
          <w:sz w:val="24"/>
        </w:rPr>
        <w:t>。</w:t>
      </w:r>
    </w:p>
    <w:p>
      <w:pPr>
        <w:numPr>
          <w:ilvl w:val="1"/>
          <w:numId w:val="5"/>
        </w:numPr>
        <w:tabs>
          <w:tab w:val="left" w:pos="900"/>
        </w:tabs>
        <w:adjustRightInd w:val="0"/>
        <w:snapToGrid w:val="0"/>
        <w:spacing w:line="360" w:lineRule="auto"/>
        <w:ind w:left="900" w:hanging="900"/>
        <w:rPr>
          <w:rFonts w:ascii="仿宋_GB2312" w:hAnsi="宋体" w:eastAsia="仿宋_GB2312"/>
          <w:sz w:val="24"/>
        </w:rPr>
      </w:pPr>
      <w:r>
        <w:rPr>
          <w:rFonts w:hint="eastAsia" w:ascii="仿宋_GB2312" w:hAnsi="宋体" w:eastAsia="仿宋_GB2312"/>
          <w:sz w:val="24"/>
        </w:rPr>
        <w:t>竞争性谈判小组</w:t>
      </w:r>
      <w:r>
        <w:rPr>
          <w:rFonts w:hint="eastAsia" w:ascii="仿宋_GB2312" w:hAnsi="仿宋" w:eastAsia="仿宋_GB2312"/>
          <w:sz w:val="24"/>
        </w:rPr>
        <w:t>将根据评审标准，按评审后的最低价原则推荐排名第一的为预中选供应商。</w:t>
      </w:r>
    </w:p>
    <w:p>
      <w:pPr>
        <w:pStyle w:val="4"/>
        <w:keepNext w:val="0"/>
        <w:keepLines w:val="0"/>
        <w:numPr>
          <w:ilvl w:val="0"/>
          <w:numId w:val="5"/>
        </w:numPr>
        <w:snapToGrid w:val="0"/>
        <w:spacing w:beforeLines="50" w:after="0" w:line="360" w:lineRule="auto"/>
        <w:ind w:left="425" w:hanging="425"/>
        <w:rPr>
          <w:rFonts w:ascii="仿宋_GB2312" w:hAnsi="宋体" w:eastAsia="仿宋_GB2312"/>
          <w:b w:val="0"/>
          <w:u w:val="none"/>
        </w:rPr>
      </w:pPr>
      <w:bookmarkStart w:id="141" w:name="_Toc21766229"/>
      <w:bookmarkStart w:id="142" w:name="_Toc454718019"/>
      <w:bookmarkStart w:id="143" w:name="_Toc480817685"/>
      <w:bookmarkStart w:id="144" w:name="_Toc367710899"/>
      <w:bookmarkStart w:id="145" w:name="_Toc145125498"/>
      <w:bookmarkStart w:id="146" w:name="_Toc11562"/>
      <w:bookmarkStart w:id="147" w:name="_Toc262558955"/>
      <w:bookmarkStart w:id="148" w:name="_Toc128976228"/>
      <w:bookmarkStart w:id="149" w:name="_Toc367710725"/>
      <w:r>
        <w:rPr>
          <w:rFonts w:hint="eastAsia" w:ascii="仿宋_GB2312" w:hAnsi="宋体" w:eastAsia="仿宋_GB2312"/>
          <w:b w:val="0"/>
          <w:u w:val="none"/>
        </w:rPr>
        <w:t>确定成交供应商</w:t>
      </w:r>
      <w:bookmarkEnd w:id="141"/>
      <w:bookmarkEnd w:id="142"/>
      <w:bookmarkEnd w:id="143"/>
      <w:bookmarkEnd w:id="144"/>
      <w:bookmarkEnd w:id="145"/>
      <w:bookmarkEnd w:id="146"/>
      <w:bookmarkEnd w:id="147"/>
      <w:bookmarkEnd w:id="148"/>
      <w:bookmarkEnd w:id="149"/>
    </w:p>
    <w:p>
      <w:pPr>
        <w:numPr>
          <w:ilvl w:val="1"/>
          <w:numId w:val="5"/>
        </w:numPr>
        <w:tabs>
          <w:tab w:val="left" w:pos="900"/>
        </w:tabs>
        <w:adjustRightInd w:val="0"/>
        <w:snapToGrid w:val="0"/>
        <w:spacing w:line="360" w:lineRule="auto"/>
        <w:ind w:left="900" w:hanging="900"/>
        <w:rPr>
          <w:rFonts w:ascii="仿宋_GB2312" w:hAnsi="宋体" w:eastAsia="仿宋_GB2312"/>
          <w:sz w:val="24"/>
        </w:rPr>
      </w:pPr>
      <w:bookmarkStart w:id="150" w:name="_Toc460341098"/>
      <w:r>
        <w:rPr>
          <w:rFonts w:hint="eastAsia" w:ascii="仿宋_GB2312" w:hAnsi="宋体" w:eastAsia="仿宋_GB2312"/>
          <w:sz w:val="24"/>
        </w:rPr>
        <w:t>竞争性谈判小组将根据竞争性谈判标准，</w:t>
      </w:r>
      <w:r>
        <w:rPr>
          <w:rFonts w:hint="eastAsia" w:ascii="仿宋_GB2312" w:hAnsi="宋体" w:eastAsia="仿宋_GB2312"/>
          <w:color w:val="000000"/>
          <w:sz w:val="24"/>
        </w:rPr>
        <w:t>推荐竞争性谈判排序，</w:t>
      </w:r>
      <w:r>
        <w:rPr>
          <w:rFonts w:hint="eastAsia" w:ascii="仿宋_GB2312" w:hAnsi="宋体" w:eastAsia="仿宋_GB2312"/>
          <w:sz w:val="24"/>
        </w:rPr>
        <w:t>或根据采购人的委托，直接确定成交供应商。原则上推选排名第一的为预成交供应商。</w:t>
      </w:r>
      <w:bookmarkEnd w:id="150"/>
    </w:p>
    <w:p>
      <w:pPr>
        <w:pStyle w:val="4"/>
        <w:keepNext w:val="0"/>
        <w:keepLines w:val="0"/>
        <w:numPr>
          <w:ilvl w:val="0"/>
          <w:numId w:val="5"/>
        </w:numPr>
        <w:snapToGrid w:val="0"/>
        <w:spacing w:beforeLines="50" w:after="0" w:line="360" w:lineRule="auto"/>
        <w:ind w:left="425" w:hanging="425"/>
        <w:rPr>
          <w:rFonts w:ascii="仿宋_GB2312" w:hAnsi="宋体" w:eastAsia="仿宋_GB2312"/>
          <w:b w:val="0"/>
          <w:u w:val="none"/>
        </w:rPr>
      </w:pPr>
      <w:bookmarkStart w:id="151" w:name="_Toc21766230"/>
      <w:bookmarkStart w:id="152" w:name="_Ref467306874"/>
      <w:bookmarkStart w:id="153" w:name="_Toc367710726"/>
      <w:bookmarkStart w:id="154" w:name="_Toc262558956"/>
      <w:bookmarkStart w:id="155" w:name="_Toc145125499"/>
      <w:bookmarkStart w:id="156" w:name="_Toc454718020"/>
      <w:bookmarkStart w:id="157" w:name="_Toc520356173"/>
      <w:bookmarkStart w:id="158" w:name="_Toc367710900"/>
      <w:bookmarkStart w:id="159" w:name="_Toc128976229"/>
      <w:bookmarkStart w:id="160" w:name="_Toc5886"/>
      <w:bookmarkStart w:id="161" w:name="_Toc480817686"/>
      <w:r>
        <w:rPr>
          <w:rFonts w:hint="eastAsia" w:ascii="仿宋_GB2312" w:hAnsi="宋体" w:eastAsia="仿宋_GB2312"/>
          <w:b w:val="0"/>
          <w:u w:val="none"/>
        </w:rPr>
        <w:t>接受和拒绝任何或所有申请的权利</w:t>
      </w:r>
      <w:bookmarkEnd w:id="151"/>
      <w:bookmarkEnd w:id="152"/>
      <w:bookmarkEnd w:id="153"/>
      <w:bookmarkEnd w:id="154"/>
      <w:bookmarkEnd w:id="155"/>
      <w:bookmarkEnd w:id="156"/>
      <w:bookmarkEnd w:id="157"/>
      <w:bookmarkEnd w:id="158"/>
      <w:bookmarkEnd w:id="159"/>
      <w:bookmarkEnd w:id="160"/>
      <w:bookmarkEnd w:id="161"/>
    </w:p>
    <w:p>
      <w:pPr>
        <w:pStyle w:val="17"/>
        <w:numPr>
          <w:ilvl w:val="0"/>
          <w:numId w:val="9"/>
        </w:numPr>
        <w:adjustRightInd w:val="0"/>
        <w:snapToGrid w:val="0"/>
        <w:spacing w:before="120" w:line="360" w:lineRule="auto"/>
        <w:ind w:firstLineChars="0"/>
        <w:rPr>
          <w:rFonts w:ascii="仿宋_GB2312" w:hAnsi="宋体" w:eastAsia="仿宋_GB2312"/>
          <w:vanish/>
          <w:sz w:val="24"/>
        </w:rPr>
      </w:pPr>
    </w:p>
    <w:p>
      <w:pPr>
        <w:pStyle w:val="17"/>
        <w:numPr>
          <w:ilvl w:val="0"/>
          <w:numId w:val="9"/>
        </w:numPr>
        <w:adjustRightInd w:val="0"/>
        <w:snapToGrid w:val="0"/>
        <w:spacing w:before="120" w:line="360" w:lineRule="auto"/>
        <w:ind w:firstLineChars="0"/>
        <w:rPr>
          <w:rFonts w:ascii="仿宋_GB2312" w:hAnsi="宋体" w:eastAsia="仿宋_GB2312"/>
          <w:vanish/>
          <w:sz w:val="24"/>
        </w:rPr>
      </w:pPr>
    </w:p>
    <w:p>
      <w:pPr>
        <w:pStyle w:val="17"/>
        <w:numPr>
          <w:ilvl w:val="0"/>
          <w:numId w:val="9"/>
        </w:numPr>
        <w:adjustRightInd w:val="0"/>
        <w:snapToGrid w:val="0"/>
        <w:spacing w:before="120" w:line="360" w:lineRule="auto"/>
        <w:ind w:firstLineChars="0"/>
        <w:rPr>
          <w:rFonts w:ascii="仿宋_GB2312" w:hAnsi="宋体" w:eastAsia="仿宋_GB2312"/>
          <w:vanish/>
          <w:sz w:val="24"/>
        </w:rPr>
      </w:pPr>
    </w:p>
    <w:p>
      <w:pPr>
        <w:numPr>
          <w:ilvl w:val="1"/>
          <w:numId w:val="5"/>
        </w:numPr>
        <w:tabs>
          <w:tab w:val="left" w:pos="900"/>
        </w:tabs>
        <w:adjustRightInd w:val="0"/>
        <w:snapToGrid w:val="0"/>
        <w:spacing w:line="360" w:lineRule="auto"/>
        <w:ind w:left="900" w:hanging="900"/>
        <w:rPr>
          <w:rFonts w:ascii="仿宋_GB2312" w:hAnsi="宋体" w:eastAsia="仿宋_GB2312"/>
          <w:sz w:val="24"/>
        </w:rPr>
      </w:pPr>
      <w:bookmarkStart w:id="162" w:name="_Toc460341100"/>
      <w:r>
        <w:rPr>
          <w:rFonts w:hint="eastAsia" w:ascii="仿宋_GB2312" w:hAnsi="宋体" w:eastAsia="仿宋_GB2312"/>
          <w:sz w:val="24"/>
        </w:rPr>
        <w:t>为维护国家和社会公共利益，采购人保留在授标之前任何时候接受或拒绝任何应答人成交的权利，且对受影响的应答人不承担任何责任。</w:t>
      </w:r>
      <w:bookmarkEnd w:id="162"/>
    </w:p>
    <w:p>
      <w:pPr>
        <w:numPr>
          <w:ilvl w:val="1"/>
          <w:numId w:val="5"/>
        </w:numPr>
        <w:tabs>
          <w:tab w:val="left" w:pos="900"/>
        </w:tabs>
        <w:adjustRightInd w:val="0"/>
        <w:snapToGrid w:val="0"/>
        <w:spacing w:line="360" w:lineRule="auto"/>
        <w:ind w:left="900" w:hanging="900"/>
        <w:rPr>
          <w:rFonts w:ascii="仿宋_GB2312" w:hAnsi="宋体" w:eastAsia="仿宋_GB2312"/>
          <w:sz w:val="24"/>
        </w:rPr>
      </w:pPr>
      <w:bookmarkStart w:id="163" w:name="_Toc460341101"/>
      <w:bookmarkStart w:id="164" w:name="_Toc520356174"/>
      <w:r>
        <w:rPr>
          <w:rFonts w:hint="eastAsia" w:ascii="仿宋_GB2312" w:hAnsi="宋体" w:eastAsia="仿宋_GB2312"/>
          <w:sz w:val="24"/>
        </w:rPr>
        <w:t>因不可抗力或成交供应商不能履约等情形，采购人保留与其他候选供应商签订合同的权利。</w:t>
      </w:r>
      <w:bookmarkEnd w:id="163"/>
    </w:p>
    <w:p>
      <w:pPr>
        <w:pStyle w:val="4"/>
        <w:keepNext w:val="0"/>
        <w:keepLines w:val="0"/>
        <w:numPr>
          <w:ilvl w:val="0"/>
          <w:numId w:val="5"/>
        </w:numPr>
        <w:snapToGrid w:val="0"/>
        <w:spacing w:beforeLines="50" w:after="0" w:line="360" w:lineRule="auto"/>
        <w:ind w:left="425" w:hanging="425"/>
        <w:rPr>
          <w:rFonts w:ascii="仿宋_GB2312" w:hAnsi="宋体" w:eastAsia="仿宋_GB2312"/>
          <w:b w:val="0"/>
          <w:u w:val="none"/>
        </w:rPr>
      </w:pPr>
      <w:bookmarkStart w:id="165" w:name="_Toc262558957"/>
      <w:bookmarkStart w:id="166" w:name="_Toc21766231"/>
      <w:bookmarkStart w:id="167" w:name="_Toc367710901"/>
      <w:bookmarkStart w:id="168" w:name="_Toc454718021"/>
      <w:bookmarkStart w:id="169" w:name="_Toc480817687"/>
      <w:bookmarkStart w:id="170" w:name="_Toc145125500"/>
      <w:bookmarkStart w:id="171" w:name="_Toc367710727"/>
      <w:bookmarkStart w:id="172" w:name="_Toc128976230"/>
      <w:bookmarkStart w:id="173" w:name="_Toc27533"/>
      <w:r>
        <w:rPr>
          <w:rFonts w:hint="eastAsia" w:ascii="仿宋_GB2312" w:hAnsi="宋体" w:eastAsia="仿宋_GB2312"/>
          <w:b w:val="0"/>
          <w:u w:val="none"/>
        </w:rPr>
        <w:t>成交通知书</w:t>
      </w:r>
      <w:bookmarkEnd w:id="164"/>
      <w:bookmarkEnd w:id="165"/>
      <w:bookmarkEnd w:id="166"/>
      <w:bookmarkEnd w:id="167"/>
      <w:bookmarkEnd w:id="168"/>
      <w:bookmarkEnd w:id="169"/>
      <w:bookmarkEnd w:id="170"/>
      <w:bookmarkEnd w:id="171"/>
      <w:bookmarkEnd w:id="172"/>
      <w:bookmarkEnd w:id="173"/>
    </w:p>
    <w:p>
      <w:pPr>
        <w:numPr>
          <w:ilvl w:val="1"/>
          <w:numId w:val="5"/>
        </w:numPr>
        <w:tabs>
          <w:tab w:val="left" w:pos="900"/>
        </w:tabs>
        <w:adjustRightInd w:val="0"/>
        <w:snapToGrid w:val="0"/>
        <w:spacing w:line="360" w:lineRule="auto"/>
        <w:ind w:left="900" w:hanging="900"/>
        <w:rPr>
          <w:rFonts w:ascii="仿宋_GB2312" w:hAnsi="宋体" w:eastAsia="仿宋_GB2312"/>
          <w:sz w:val="24"/>
        </w:rPr>
      </w:pPr>
      <w:bookmarkStart w:id="174" w:name="_Toc460341103"/>
      <w:r>
        <w:rPr>
          <w:rFonts w:hint="eastAsia" w:ascii="仿宋_GB2312" w:hAnsi="宋体" w:eastAsia="仿宋_GB2312"/>
          <w:sz w:val="24"/>
        </w:rPr>
        <w:t>在竞争性谈判有效期内，成交供应商确定后，采购人以书面形式向成交供应商发出成交通知书。</w:t>
      </w:r>
      <w:bookmarkEnd w:id="174"/>
    </w:p>
    <w:p>
      <w:pPr>
        <w:numPr>
          <w:ilvl w:val="1"/>
          <w:numId w:val="5"/>
        </w:numPr>
        <w:tabs>
          <w:tab w:val="left" w:pos="900"/>
        </w:tabs>
        <w:adjustRightInd w:val="0"/>
        <w:snapToGrid w:val="0"/>
        <w:spacing w:line="360" w:lineRule="auto"/>
        <w:ind w:left="900" w:hanging="900"/>
        <w:rPr>
          <w:rFonts w:ascii="仿宋_GB2312" w:hAnsi="宋体" w:eastAsia="仿宋_GB2312"/>
          <w:sz w:val="24"/>
        </w:rPr>
      </w:pPr>
      <w:bookmarkStart w:id="175" w:name="_Toc460341104"/>
      <w:r>
        <w:rPr>
          <w:rFonts w:ascii="仿宋_GB2312" w:hAnsi="宋体" w:eastAsia="仿宋_GB2312"/>
          <w:sz w:val="24"/>
        </w:rPr>
        <w:t>成交通知书是合同的组成部分</w:t>
      </w:r>
      <w:r>
        <w:rPr>
          <w:rFonts w:hint="eastAsia" w:ascii="仿宋_GB2312" w:hAnsi="宋体" w:eastAsia="仿宋_GB2312"/>
          <w:sz w:val="24"/>
        </w:rPr>
        <w:t>。</w:t>
      </w:r>
      <w:bookmarkEnd w:id="175"/>
    </w:p>
    <w:p>
      <w:pPr>
        <w:pStyle w:val="4"/>
        <w:keepNext w:val="0"/>
        <w:keepLines w:val="0"/>
        <w:numPr>
          <w:ilvl w:val="0"/>
          <w:numId w:val="5"/>
        </w:numPr>
        <w:snapToGrid w:val="0"/>
        <w:spacing w:beforeLines="50" w:afterLines="50" w:line="360" w:lineRule="auto"/>
        <w:ind w:left="425" w:hanging="425"/>
        <w:rPr>
          <w:rFonts w:ascii="仿宋_GB2312" w:hAnsi="宋体" w:eastAsia="仿宋_GB2312"/>
          <w:b w:val="0"/>
          <w:u w:val="none"/>
        </w:rPr>
      </w:pPr>
      <w:bookmarkStart w:id="176" w:name="_Toc456712712"/>
      <w:bookmarkEnd w:id="176"/>
      <w:bookmarkStart w:id="177" w:name="_Toc128976231"/>
      <w:bookmarkStart w:id="178" w:name="_Toc262558958"/>
      <w:bookmarkStart w:id="179" w:name="_Ref467307062"/>
      <w:bookmarkStart w:id="180" w:name="_Toc367710728"/>
      <w:bookmarkStart w:id="181" w:name="_Toc145125501"/>
      <w:bookmarkStart w:id="182" w:name="_Toc520356175"/>
      <w:bookmarkStart w:id="183" w:name="_Toc11823"/>
      <w:bookmarkStart w:id="184" w:name="_Toc21766232"/>
      <w:bookmarkStart w:id="185" w:name="_Toc367710902"/>
      <w:bookmarkStart w:id="186" w:name="_Ref467306377"/>
      <w:bookmarkStart w:id="187" w:name="_Toc480817688"/>
      <w:bookmarkStart w:id="188" w:name="_Ref467306978"/>
      <w:bookmarkStart w:id="189" w:name="_Toc454718022"/>
      <w:bookmarkStart w:id="190" w:name="_Ref467307204"/>
      <w:r>
        <w:rPr>
          <w:rFonts w:hint="eastAsia" w:ascii="仿宋_GB2312" w:hAnsi="宋体" w:eastAsia="仿宋_GB2312"/>
          <w:b w:val="0"/>
          <w:u w:val="none"/>
        </w:rPr>
        <w:t>签订合同</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pStyle w:val="17"/>
        <w:numPr>
          <w:ilvl w:val="0"/>
          <w:numId w:val="9"/>
        </w:numPr>
        <w:adjustRightInd w:val="0"/>
        <w:snapToGrid w:val="0"/>
        <w:spacing w:line="360" w:lineRule="auto"/>
        <w:ind w:firstLineChars="0"/>
        <w:rPr>
          <w:rFonts w:ascii="仿宋_GB2312" w:hAnsi="宋体" w:eastAsia="仿宋_GB2312"/>
          <w:vanish/>
          <w:sz w:val="24"/>
        </w:rPr>
      </w:pPr>
    </w:p>
    <w:p>
      <w:pPr>
        <w:pStyle w:val="17"/>
        <w:numPr>
          <w:ilvl w:val="0"/>
          <w:numId w:val="9"/>
        </w:numPr>
        <w:adjustRightInd w:val="0"/>
        <w:snapToGrid w:val="0"/>
        <w:spacing w:line="360" w:lineRule="auto"/>
        <w:ind w:firstLineChars="0"/>
        <w:rPr>
          <w:rFonts w:ascii="仿宋_GB2312" w:hAnsi="宋体" w:eastAsia="仿宋_GB2312"/>
          <w:vanish/>
          <w:sz w:val="24"/>
        </w:rPr>
      </w:pPr>
    </w:p>
    <w:p>
      <w:pPr>
        <w:numPr>
          <w:ilvl w:val="1"/>
          <w:numId w:val="5"/>
        </w:numPr>
        <w:tabs>
          <w:tab w:val="left" w:pos="900"/>
        </w:tabs>
        <w:adjustRightInd w:val="0"/>
        <w:snapToGrid w:val="0"/>
        <w:spacing w:line="360" w:lineRule="auto"/>
        <w:ind w:left="900" w:hanging="900"/>
        <w:rPr>
          <w:rFonts w:ascii="仿宋_GB2312" w:hAnsi="宋体" w:eastAsia="仿宋_GB2312"/>
          <w:sz w:val="24"/>
        </w:rPr>
      </w:pPr>
      <w:bookmarkStart w:id="191" w:name="_Toc460341106"/>
      <w:r>
        <w:rPr>
          <w:rFonts w:hint="eastAsia" w:ascii="仿宋_GB2312" w:hAnsi="宋体" w:eastAsia="仿宋_GB2312"/>
          <w:sz w:val="24"/>
        </w:rPr>
        <w:t>成交供应商应当自收到成交通知书之日起30日内，与采购人签订合同，否则按竞争性谈判后撤回申请处理。</w:t>
      </w:r>
      <w:bookmarkEnd w:id="191"/>
    </w:p>
    <w:p>
      <w:pPr>
        <w:widowControl/>
        <w:numPr>
          <w:ilvl w:val="1"/>
          <w:numId w:val="5"/>
        </w:numPr>
        <w:tabs>
          <w:tab w:val="left" w:pos="900"/>
        </w:tabs>
        <w:adjustRightInd w:val="0"/>
        <w:snapToGrid w:val="0"/>
        <w:spacing w:line="360" w:lineRule="auto"/>
        <w:ind w:left="900" w:hanging="900"/>
        <w:jc w:val="left"/>
        <w:rPr>
          <w:rFonts w:ascii="仿宋_GB2312" w:hAnsi="宋体" w:eastAsia="仿宋_GB2312"/>
          <w:sz w:val="24"/>
        </w:rPr>
      </w:pPr>
      <w:bookmarkStart w:id="192" w:name="_Toc460341107"/>
      <w:bookmarkStart w:id="193" w:name="_Ref467307090"/>
      <w:bookmarkStart w:id="194" w:name="_Ref467306425"/>
      <w:bookmarkStart w:id="195" w:name="_Toc520356176"/>
      <w:r>
        <w:rPr>
          <w:rFonts w:hint="eastAsia" w:ascii="仿宋_GB2312" w:hAnsi="宋体" w:eastAsia="仿宋_GB2312"/>
          <w:sz w:val="24"/>
        </w:rPr>
        <w:t>竞争性谈判文件、成交供应商的应答文件及其澄清文件等，均为签订合同的依据。</w:t>
      </w:r>
      <w:bookmarkEnd w:id="192"/>
    </w:p>
    <w:p>
      <w:pPr>
        <w:numPr>
          <w:ilvl w:val="0"/>
          <w:numId w:val="5"/>
        </w:numPr>
        <w:spacing w:beforeLines="50" w:line="360" w:lineRule="auto"/>
        <w:ind w:left="425" w:hanging="425"/>
        <w:rPr>
          <w:rFonts w:ascii="仿宋_GB2312" w:hAnsi="仿宋" w:eastAsia="仿宋_GB2312"/>
          <w:sz w:val="24"/>
        </w:rPr>
      </w:pPr>
      <w:bookmarkStart w:id="196" w:name="_Toc480185677"/>
      <w:bookmarkStart w:id="197" w:name="_Toc480185723"/>
      <w:r>
        <w:rPr>
          <w:rFonts w:hint="eastAsia" w:ascii="仿宋_GB2312" w:hAnsi="仿宋" w:eastAsia="仿宋_GB2312"/>
          <w:sz w:val="24"/>
        </w:rPr>
        <w:t>代理服务费收取及</w:t>
      </w:r>
      <w:r>
        <w:rPr>
          <w:rFonts w:hint="eastAsia" w:ascii="仿宋_GB2312" w:hAnsi="仿宋" w:eastAsia="仿宋_GB2312"/>
          <w:kern w:val="0"/>
          <w:sz w:val="24"/>
        </w:rPr>
        <w:t>技术异议</w:t>
      </w:r>
    </w:p>
    <w:p>
      <w:pPr>
        <w:spacing w:beforeLines="50" w:line="360" w:lineRule="auto"/>
        <w:ind w:left="566" w:hanging="566" w:hangingChars="236"/>
        <w:rPr>
          <w:rFonts w:ascii="仿宋_GB2312" w:hAnsi="仿宋" w:eastAsia="仿宋_GB2312"/>
          <w:color w:val="000000"/>
          <w:sz w:val="24"/>
        </w:rPr>
      </w:pPr>
      <w:r>
        <w:rPr>
          <w:rFonts w:hint="eastAsia" w:ascii="仿宋_GB2312" w:hAnsi="仿宋" w:eastAsia="仿宋_GB2312"/>
          <w:color w:val="000000"/>
          <w:sz w:val="24"/>
        </w:rPr>
        <w:t>3</w:t>
      </w:r>
      <w:r>
        <w:rPr>
          <w:rFonts w:ascii="仿宋_GB2312" w:hAnsi="仿宋" w:eastAsia="仿宋_GB2312"/>
          <w:color w:val="000000"/>
          <w:sz w:val="24"/>
        </w:rPr>
        <w:t>0</w:t>
      </w:r>
      <w:r>
        <w:rPr>
          <w:rFonts w:hint="eastAsia" w:ascii="仿宋_GB2312" w:hAnsi="仿宋" w:eastAsia="仿宋_GB2312"/>
          <w:color w:val="000000"/>
          <w:sz w:val="24"/>
        </w:rPr>
        <w:t>.1本次竞谈将不向成交供应商收取任何成交服务费，请各应答人在编写应答报价时不予考虑成交服务费用的问题。</w:t>
      </w:r>
    </w:p>
    <w:p>
      <w:pPr>
        <w:spacing w:line="360" w:lineRule="auto"/>
        <w:rPr>
          <w:rFonts w:ascii="仿宋_GB2312" w:hAnsi="仿宋" w:eastAsia="仿宋_GB2312"/>
          <w:sz w:val="24"/>
        </w:rPr>
      </w:pPr>
      <w:r>
        <w:rPr>
          <w:rFonts w:hint="eastAsia" w:ascii="仿宋_GB2312" w:hAnsi="仿宋" w:eastAsia="仿宋_GB2312"/>
          <w:color w:val="000000"/>
          <w:sz w:val="24"/>
        </w:rPr>
        <w:t>3</w:t>
      </w:r>
      <w:r>
        <w:rPr>
          <w:rFonts w:ascii="仿宋_GB2312" w:hAnsi="仿宋" w:eastAsia="仿宋_GB2312"/>
          <w:color w:val="000000"/>
          <w:sz w:val="24"/>
        </w:rPr>
        <w:t>0</w:t>
      </w:r>
      <w:r>
        <w:rPr>
          <w:rFonts w:hint="eastAsia" w:ascii="仿宋_GB2312" w:hAnsi="仿宋" w:eastAsia="仿宋_GB2312"/>
          <w:color w:val="000000"/>
          <w:sz w:val="24"/>
        </w:rPr>
        <w:t>.</w:t>
      </w:r>
      <w:r>
        <w:rPr>
          <w:rFonts w:ascii="仿宋_GB2312" w:hAnsi="仿宋" w:eastAsia="仿宋_GB2312"/>
          <w:color w:val="000000"/>
          <w:sz w:val="24"/>
        </w:rPr>
        <w:t>2</w:t>
      </w:r>
      <w:r>
        <w:rPr>
          <w:rFonts w:hint="eastAsia" w:ascii="仿宋_GB2312" w:hAnsi="仿宋" w:eastAsia="仿宋_GB2312"/>
          <w:color w:val="000000"/>
          <w:sz w:val="24"/>
        </w:rPr>
        <w:t xml:space="preserve">  </w:t>
      </w:r>
      <w:r>
        <w:rPr>
          <w:rFonts w:hint="eastAsia" w:ascii="仿宋_GB2312" w:hAnsi="仿宋" w:eastAsia="仿宋_GB2312"/>
          <w:sz w:val="24"/>
        </w:rPr>
        <w:t>技术异议电话：</w:t>
      </w:r>
    </w:p>
    <w:p>
      <w:pPr>
        <w:adjustRightInd w:val="0"/>
        <w:snapToGrid w:val="0"/>
        <w:spacing w:line="360" w:lineRule="auto"/>
        <w:ind w:left="441" w:leftChars="210" w:firstLine="396" w:firstLineChars="165"/>
        <w:rPr>
          <w:rFonts w:ascii="仿宋_GB2312" w:hAnsi="宋体" w:eastAsia="仿宋_GB2312"/>
          <w:sz w:val="24"/>
        </w:rPr>
      </w:pPr>
      <w:r>
        <w:rPr>
          <w:rFonts w:hint="eastAsia" w:ascii="仿宋_GB2312" w:hAnsi="宋体" w:eastAsia="仿宋_GB2312"/>
          <w:sz w:val="24"/>
        </w:rPr>
        <w:t>联系单位：中国仪器进出口集团有限公司</w:t>
      </w:r>
    </w:p>
    <w:p>
      <w:pPr>
        <w:adjustRightInd w:val="0"/>
        <w:snapToGrid w:val="0"/>
        <w:spacing w:line="360" w:lineRule="auto"/>
        <w:ind w:left="441" w:leftChars="210" w:firstLine="396" w:firstLineChars="165"/>
        <w:rPr>
          <w:rFonts w:ascii="仿宋_GB2312" w:hAnsi="宋体" w:eastAsia="仿宋_GB2312"/>
          <w:sz w:val="24"/>
        </w:rPr>
      </w:pPr>
      <w:r>
        <w:rPr>
          <w:rFonts w:hint="eastAsia" w:ascii="仿宋_GB2312" w:hAnsi="宋体" w:eastAsia="仿宋_GB2312"/>
          <w:sz w:val="24"/>
        </w:rPr>
        <w:t>代理机构：中国仪器进出口集团有限公司</w:t>
      </w:r>
    </w:p>
    <w:p>
      <w:pPr>
        <w:adjustRightInd w:val="0"/>
        <w:snapToGrid w:val="0"/>
        <w:spacing w:line="360" w:lineRule="auto"/>
        <w:ind w:left="441" w:leftChars="210" w:firstLine="396" w:firstLineChars="165"/>
        <w:rPr>
          <w:rFonts w:ascii="仿宋_GB2312" w:hAnsi="宋体" w:eastAsia="仿宋_GB2312"/>
          <w:sz w:val="24"/>
        </w:rPr>
      </w:pPr>
      <w:r>
        <w:rPr>
          <w:rFonts w:hint="eastAsia" w:ascii="仿宋_GB2312" w:hAnsi="宋体" w:eastAsia="仿宋_GB2312"/>
          <w:sz w:val="24"/>
        </w:rPr>
        <w:t>联 系 人：</w:t>
      </w:r>
      <w:r>
        <w:rPr>
          <w:rFonts w:hint="eastAsia" w:ascii="仿宋_GB2312" w:hAnsi="仿宋" w:eastAsia="仿宋_GB2312"/>
          <w:sz w:val="24"/>
        </w:rPr>
        <w:t>王维</w:t>
      </w:r>
    </w:p>
    <w:p>
      <w:pPr>
        <w:adjustRightInd w:val="0"/>
        <w:snapToGrid w:val="0"/>
        <w:spacing w:line="360" w:lineRule="auto"/>
        <w:ind w:left="441" w:leftChars="210" w:firstLine="396" w:firstLineChars="165"/>
        <w:rPr>
          <w:rFonts w:ascii="仿宋_GB2312" w:hAnsi="宋体" w:eastAsia="仿宋_GB2312"/>
          <w:sz w:val="24"/>
        </w:rPr>
      </w:pPr>
      <w:r>
        <w:rPr>
          <w:rFonts w:hint="eastAsia" w:ascii="仿宋_GB2312" w:hAnsi="宋体" w:eastAsia="仿宋_GB2312"/>
          <w:sz w:val="24"/>
        </w:rPr>
        <w:t>地　　址：</w:t>
      </w:r>
      <w:r>
        <w:rPr>
          <w:rFonts w:hint="eastAsia" w:ascii="仿宋_GB2312" w:hAnsi="仿宋" w:eastAsia="仿宋_GB2312"/>
          <w:sz w:val="24"/>
        </w:rPr>
        <w:t>北京市西外大街6号中仪大厦</w:t>
      </w:r>
    </w:p>
    <w:p>
      <w:pPr>
        <w:adjustRightInd w:val="0"/>
        <w:snapToGrid w:val="0"/>
        <w:spacing w:line="360" w:lineRule="auto"/>
        <w:ind w:left="441" w:leftChars="210" w:firstLine="396" w:firstLineChars="165"/>
        <w:rPr>
          <w:rFonts w:ascii="仿宋_GB2312" w:hAnsi="宋体" w:eastAsia="仿宋_GB2312"/>
          <w:sz w:val="24"/>
        </w:rPr>
      </w:pPr>
      <w:r>
        <w:rPr>
          <w:rFonts w:hint="eastAsia" w:ascii="仿宋_GB2312" w:hAnsi="宋体" w:eastAsia="仿宋_GB2312"/>
          <w:sz w:val="24"/>
        </w:rPr>
        <w:t>电　　话：010-8831692</w:t>
      </w:r>
      <w:r>
        <w:rPr>
          <w:rFonts w:ascii="仿宋_GB2312" w:hAnsi="宋体" w:eastAsia="仿宋_GB2312"/>
          <w:sz w:val="24"/>
        </w:rPr>
        <w:t>6</w:t>
      </w:r>
    </w:p>
    <w:p>
      <w:pPr>
        <w:adjustRightInd w:val="0"/>
        <w:snapToGrid w:val="0"/>
        <w:spacing w:line="360" w:lineRule="auto"/>
        <w:ind w:left="441" w:leftChars="210" w:firstLine="396" w:firstLineChars="165"/>
        <w:rPr>
          <w:rStyle w:val="15"/>
          <w:rFonts w:ascii="仿宋_GB2312" w:hAnsi="仿宋" w:eastAsia="仿宋_GB2312"/>
          <w:sz w:val="24"/>
        </w:rPr>
      </w:pPr>
      <w:r>
        <w:rPr>
          <w:rFonts w:hint="eastAsia" w:ascii="仿宋_GB2312" w:hAnsi="宋体" w:eastAsia="仿宋_GB2312"/>
          <w:sz w:val="24"/>
        </w:rPr>
        <w:t>邮    箱：</w:t>
      </w:r>
      <w:r>
        <w:fldChar w:fldCharType="begin"/>
      </w:r>
      <w:r>
        <w:instrText xml:space="preserve"> HYPERLINK "mailto:cnicbidding01@163.com" </w:instrText>
      </w:r>
      <w:r>
        <w:fldChar w:fldCharType="separate"/>
      </w:r>
      <w:r>
        <w:rPr>
          <w:rStyle w:val="15"/>
          <w:rFonts w:hint="eastAsia" w:ascii="仿宋_GB2312" w:hAnsi="仿宋" w:eastAsia="仿宋_GB2312"/>
          <w:sz w:val="24"/>
        </w:rPr>
        <w:t>cnicbidding0</w:t>
      </w:r>
      <w:r>
        <w:rPr>
          <w:rStyle w:val="15"/>
          <w:rFonts w:ascii="仿宋_GB2312" w:hAnsi="仿宋" w:eastAsia="仿宋_GB2312"/>
          <w:sz w:val="24"/>
        </w:rPr>
        <w:t>1</w:t>
      </w:r>
      <w:r>
        <w:rPr>
          <w:rStyle w:val="15"/>
          <w:rFonts w:hint="eastAsia" w:ascii="仿宋_GB2312" w:hAnsi="仿宋" w:eastAsia="仿宋_GB2312"/>
          <w:sz w:val="24"/>
        </w:rPr>
        <w:t>@163.com</w:t>
      </w:r>
      <w:r>
        <w:rPr>
          <w:rStyle w:val="15"/>
          <w:rFonts w:hint="eastAsia" w:ascii="仿宋_GB2312" w:hAnsi="仿宋" w:eastAsia="仿宋_GB2312"/>
          <w:sz w:val="24"/>
        </w:rPr>
        <w:fldChar w:fldCharType="end"/>
      </w:r>
    </w:p>
    <w:p>
      <w:pPr>
        <w:spacing w:line="360" w:lineRule="auto"/>
        <w:ind w:left="441" w:leftChars="210" w:firstLine="396" w:firstLineChars="165"/>
        <w:rPr>
          <w:rFonts w:ascii="仿宋_GB2312" w:hAnsi="仿宋" w:eastAsia="仿宋_GB2312"/>
          <w:sz w:val="24"/>
        </w:rPr>
      </w:pPr>
      <w:r>
        <w:rPr>
          <w:rFonts w:hint="eastAsia" w:ascii="仿宋_GB2312" w:hAnsi="仿宋" w:eastAsia="仿宋_GB2312"/>
          <w:sz w:val="24"/>
        </w:rPr>
        <w:t>采 购 人：北京首都国际机场股份有限公司</w:t>
      </w:r>
    </w:p>
    <w:p>
      <w:pPr>
        <w:spacing w:line="360" w:lineRule="auto"/>
        <w:ind w:left="441" w:leftChars="210" w:firstLine="396" w:firstLineChars="165"/>
        <w:rPr>
          <w:rFonts w:ascii="仿宋_GB2312" w:hAnsi="仿宋" w:eastAsia="仿宋_GB2312"/>
          <w:sz w:val="24"/>
        </w:rPr>
      </w:pPr>
      <w:r>
        <w:rPr>
          <w:rFonts w:hint="eastAsia" w:ascii="仿宋_GB2312" w:hAnsi="仿宋" w:eastAsia="仿宋_GB2312"/>
          <w:sz w:val="24"/>
        </w:rPr>
        <w:t>技术异议传真：64507552或 64507553 分机号：7180。</w:t>
      </w:r>
    </w:p>
    <w:bookmarkEnd w:id="196"/>
    <w:bookmarkEnd w:id="197"/>
    <w:p>
      <w:pPr>
        <w:numPr>
          <w:ilvl w:val="0"/>
          <w:numId w:val="5"/>
        </w:numPr>
        <w:spacing w:beforeLines="50" w:line="360" w:lineRule="auto"/>
        <w:ind w:left="425" w:hanging="425"/>
        <w:rPr>
          <w:rFonts w:ascii="仿宋_GB2312" w:hAnsi="仿宋" w:eastAsia="仿宋_GB2312"/>
          <w:sz w:val="24"/>
        </w:rPr>
      </w:pPr>
      <w:r>
        <w:rPr>
          <w:rFonts w:hint="eastAsia" w:ascii="仿宋_GB2312" w:hAnsi="仿宋" w:eastAsia="仿宋_GB2312"/>
          <w:sz w:val="24"/>
        </w:rPr>
        <w:t>不诚信企业及供应商黑名单管理</w:t>
      </w:r>
    </w:p>
    <w:p>
      <w:pPr>
        <w:spacing w:line="360" w:lineRule="auto"/>
        <w:ind w:left="708" w:hanging="708" w:hangingChars="295"/>
        <w:rPr>
          <w:rFonts w:ascii="仿宋_GB2312" w:hAnsi="宋体" w:eastAsia="仿宋_GB2312"/>
          <w:color w:val="000000"/>
          <w:sz w:val="24"/>
        </w:rPr>
      </w:pPr>
      <w:r>
        <w:rPr>
          <w:rFonts w:hint="eastAsia" w:ascii="仿宋_GB2312" w:hAnsi="宋体" w:eastAsia="仿宋_GB2312"/>
          <w:color w:val="000000"/>
          <w:sz w:val="24"/>
        </w:rPr>
        <w:t xml:space="preserve">31.1 </w:t>
      </w:r>
      <w:r>
        <w:rPr>
          <w:rFonts w:ascii="仿宋_GB2312" w:hAnsi="宋体" w:eastAsia="仿宋_GB2312"/>
          <w:color w:val="000000"/>
          <w:sz w:val="24"/>
        </w:rPr>
        <w:t xml:space="preserve"> 企业有下列情形之一的属于不诚信经营行为，将被列入“不诚信企业名单”：</w:t>
      </w:r>
    </w:p>
    <w:p>
      <w:pPr>
        <w:spacing w:line="360" w:lineRule="auto"/>
        <w:ind w:left="708" w:hanging="708" w:hangingChars="295"/>
        <w:rPr>
          <w:rFonts w:ascii="仿宋_GB2312" w:hAnsi="宋体" w:eastAsia="仿宋_GB2312"/>
          <w:color w:val="000000"/>
          <w:sz w:val="24"/>
        </w:rPr>
      </w:pPr>
      <w:r>
        <w:rPr>
          <w:rFonts w:ascii="仿宋_GB2312" w:hAnsi="宋体" w:eastAsia="仿宋_GB2312"/>
          <w:color w:val="000000"/>
          <w:sz w:val="24"/>
        </w:rPr>
        <w:t>1）不同应答人的应答文件由同一单位或者个人编制；</w:t>
      </w:r>
    </w:p>
    <w:p>
      <w:pPr>
        <w:spacing w:line="360" w:lineRule="auto"/>
        <w:ind w:left="708" w:hanging="708" w:hangingChars="295"/>
        <w:rPr>
          <w:rFonts w:ascii="仿宋_GB2312" w:hAnsi="宋体" w:eastAsia="仿宋_GB2312"/>
          <w:color w:val="000000"/>
          <w:sz w:val="24"/>
        </w:rPr>
      </w:pPr>
      <w:r>
        <w:rPr>
          <w:rFonts w:ascii="仿宋_GB2312" w:hAnsi="宋体" w:eastAsia="仿宋_GB2312"/>
          <w:color w:val="000000"/>
          <w:sz w:val="24"/>
        </w:rPr>
        <w:t>2）不同应答人委托同一单位或者个人办理投标事宜；</w:t>
      </w:r>
    </w:p>
    <w:p>
      <w:pPr>
        <w:spacing w:line="360" w:lineRule="auto"/>
        <w:ind w:left="708" w:hanging="708" w:hangingChars="295"/>
        <w:rPr>
          <w:rFonts w:ascii="仿宋_GB2312" w:hAnsi="宋体" w:eastAsia="仿宋_GB2312"/>
          <w:color w:val="000000"/>
          <w:sz w:val="24"/>
        </w:rPr>
      </w:pPr>
      <w:r>
        <w:rPr>
          <w:rFonts w:ascii="仿宋_GB2312" w:hAnsi="宋体" w:eastAsia="仿宋_GB2312"/>
          <w:color w:val="000000"/>
          <w:sz w:val="24"/>
        </w:rPr>
        <w:t>3）不同应答人的应答文件载明的项目管理成员为同一人；</w:t>
      </w:r>
    </w:p>
    <w:p>
      <w:pPr>
        <w:spacing w:line="360" w:lineRule="auto"/>
        <w:ind w:left="708" w:hanging="708" w:hangingChars="295"/>
        <w:rPr>
          <w:rFonts w:ascii="仿宋_GB2312" w:hAnsi="宋体" w:eastAsia="仿宋_GB2312"/>
          <w:color w:val="000000"/>
          <w:sz w:val="24"/>
        </w:rPr>
      </w:pPr>
      <w:r>
        <w:rPr>
          <w:rFonts w:ascii="仿宋_GB2312" w:hAnsi="宋体" w:eastAsia="仿宋_GB2312"/>
          <w:color w:val="000000"/>
          <w:sz w:val="24"/>
        </w:rPr>
        <w:t>4）不同应答人的应答文件异常一致或呈规律性差异的；</w:t>
      </w:r>
    </w:p>
    <w:p>
      <w:pPr>
        <w:spacing w:line="360" w:lineRule="auto"/>
        <w:ind w:left="708" w:hanging="708" w:hangingChars="295"/>
        <w:rPr>
          <w:rFonts w:ascii="仿宋_GB2312" w:hAnsi="宋体" w:eastAsia="仿宋_GB2312"/>
          <w:color w:val="000000"/>
          <w:sz w:val="24"/>
        </w:rPr>
      </w:pPr>
      <w:r>
        <w:rPr>
          <w:rFonts w:ascii="仿宋_GB2312" w:hAnsi="宋体" w:eastAsia="仿宋_GB2312"/>
          <w:color w:val="000000"/>
          <w:sz w:val="24"/>
        </w:rPr>
        <w:t>5）不同应答人的应答文件相互混装；</w:t>
      </w:r>
    </w:p>
    <w:p>
      <w:pPr>
        <w:spacing w:line="360" w:lineRule="auto"/>
        <w:ind w:left="708" w:hanging="708" w:hangingChars="295"/>
        <w:rPr>
          <w:rFonts w:ascii="仿宋_GB2312" w:hAnsi="宋体" w:eastAsia="仿宋_GB2312"/>
          <w:color w:val="000000"/>
          <w:sz w:val="24"/>
        </w:rPr>
      </w:pPr>
      <w:r>
        <w:rPr>
          <w:rFonts w:ascii="仿宋_GB2312" w:hAnsi="宋体" w:eastAsia="仿宋_GB2312"/>
          <w:color w:val="000000"/>
          <w:sz w:val="24"/>
        </w:rPr>
        <w:t>6）不同应答人的投标保证金从同一单位或者个人的账户转出；</w:t>
      </w:r>
    </w:p>
    <w:p>
      <w:pPr>
        <w:spacing w:line="360" w:lineRule="auto"/>
        <w:ind w:left="708" w:hanging="708" w:hangingChars="295"/>
        <w:rPr>
          <w:rFonts w:ascii="仿宋_GB2312" w:hAnsi="宋体" w:eastAsia="仿宋_GB2312"/>
          <w:color w:val="000000"/>
          <w:sz w:val="24"/>
        </w:rPr>
      </w:pPr>
      <w:r>
        <w:rPr>
          <w:rFonts w:ascii="仿宋_GB2312" w:hAnsi="宋体" w:eastAsia="仿宋_GB2312"/>
          <w:color w:val="000000"/>
          <w:sz w:val="24"/>
        </w:rPr>
        <w:t>7）应答文件有明显的修改、涂抹痕迹的，且应答人不能做出合理解释；</w:t>
      </w:r>
    </w:p>
    <w:p>
      <w:pPr>
        <w:spacing w:line="360" w:lineRule="auto"/>
        <w:ind w:left="708" w:hanging="708" w:hangingChars="295"/>
        <w:rPr>
          <w:rFonts w:ascii="仿宋_GB2312" w:hAnsi="宋体" w:eastAsia="仿宋_GB2312"/>
          <w:color w:val="000000"/>
          <w:sz w:val="24"/>
        </w:rPr>
      </w:pPr>
      <w:r>
        <w:rPr>
          <w:rFonts w:ascii="仿宋_GB2312" w:hAnsi="宋体" w:eastAsia="仿宋_GB2312"/>
          <w:color w:val="000000"/>
          <w:sz w:val="24"/>
        </w:rPr>
        <w:t>8）提供虚假文件或者提供虚假信息或使用他人名义投标的；</w:t>
      </w:r>
    </w:p>
    <w:p>
      <w:pPr>
        <w:spacing w:line="360" w:lineRule="auto"/>
        <w:ind w:left="708" w:hanging="708" w:hangingChars="295"/>
        <w:rPr>
          <w:rFonts w:ascii="仿宋_GB2312" w:hAnsi="宋体" w:eastAsia="仿宋_GB2312"/>
          <w:color w:val="000000"/>
          <w:sz w:val="24"/>
        </w:rPr>
      </w:pPr>
      <w:r>
        <w:rPr>
          <w:rFonts w:ascii="仿宋_GB2312" w:hAnsi="宋体" w:eastAsia="仿宋_GB2312"/>
          <w:color w:val="000000"/>
          <w:sz w:val="24"/>
        </w:rPr>
        <w:t>9）隐瞒与项目有关的重要信息，或者未按要求披露信息，给股份公司带来潜在风险的；</w:t>
      </w:r>
    </w:p>
    <w:p>
      <w:pPr>
        <w:spacing w:line="360" w:lineRule="auto"/>
        <w:ind w:left="708" w:hanging="708" w:hangingChars="295"/>
        <w:rPr>
          <w:rFonts w:ascii="仿宋_GB2312" w:hAnsi="宋体" w:eastAsia="仿宋_GB2312"/>
          <w:color w:val="000000"/>
          <w:sz w:val="24"/>
        </w:rPr>
      </w:pPr>
      <w:r>
        <w:rPr>
          <w:rFonts w:ascii="仿宋_GB2312" w:hAnsi="宋体" w:eastAsia="仿宋_GB2312"/>
          <w:color w:val="000000"/>
          <w:sz w:val="24"/>
        </w:rPr>
        <w:t>10）恶意违约，或未按照合同约定履行义务，给股份公司带来潜在风险的；</w:t>
      </w:r>
    </w:p>
    <w:p>
      <w:pPr>
        <w:spacing w:line="360" w:lineRule="auto"/>
        <w:ind w:left="708" w:hanging="708" w:hangingChars="295"/>
        <w:rPr>
          <w:rFonts w:ascii="仿宋_GB2312" w:hAnsi="宋体" w:eastAsia="仿宋_GB2312"/>
          <w:color w:val="000000"/>
          <w:sz w:val="24"/>
        </w:rPr>
      </w:pPr>
      <w:r>
        <w:rPr>
          <w:rFonts w:ascii="仿宋_GB2312" w:hAnsi="宋体" w:eastAsia="仿宋_GB2312"/>
          <w:color w:val="000000"/>
          <w:sz w:val="24"/>
        </w:rPr>
        <w:t>11）中标后，拒绝按照竞争性谈判文件和应答文件与股份公司签订合同的；</w:t>
      </w:r>
    </w:p>
    <w:p>
      <w:pPr>
        <w:spacing w:line="360" w:lineRule="auto"/>
        <w:ind w:left="708" w:hanging="708" w:hangingChars="295"/>
        <w:rPr>
          <w:rFonts w:ascii="仿宋_GB2312" w:hAnsi="宋体" w:eastAsia="仿宋_GB2312"/>
          <w:color w:val="000000"/>
          <w:sz w:val="24"/>
        </w:rPr>
      </w:pPr>
      <w:r>
        <w:rPr>
          <w:rFonts w:ascii="仿宋_GB2312" w:hAnsi="宋体" w:eastAsia="仿宋_GB2312"/>
          <w:color w:val="000000"/>
          <w:sz w:val="24"/>
        </w:rPr>
        <w:t>12）存在商业欺诈、商业贿赂、拖欠农民工工资等违法行为的；</w:t>
      </w:r>
    </w:p>
    <w:p>
      <w:pPr>
        <w:spacing w:line="360" w:lineRule="auto"/>
        <w:ind w:left="708" w:hanging="708" w:hangingChars="295"/>
        <w:rPr>
          <w:rFonts w:ascii="仿宋_GB2312" w:hAnsi="宋体" w:eastAsia="仿宋_GB2312"/>
          <w:color w:val="000000"/>
          <w:sz w:val="24"/>
        </w:rPr>
      </w:pPr>
      <w:r>
        <w:rPr>
          <w:rFonts w:ascii="仿宋_GB2312" w:hAnsi="宋体" w:eastAsia="仿宋_GB2312"/>
          <w:color w:val="000000"/>
          <w:sz w:val="24"/>
        </w:rPr>
        <w:t>13）有不当行为，给股份公司声誉造成重大不良影响的；</w:t>
      </w:r>
    </w:p>
    <w:p>
      <w:pPr>
        <w:spacing w:line="360" w:lineRule="auto"/>
        <w:ind w:left="708" w:hanging="708" w:hangingChars="295"/>
        <w:rPr>
          <w:rFonts w:ascii="仿宋_GB2312" w:hAnsi="宋体" w:eastAsia="仿宋_GB2312"/>
          <w:color w:val="000000"/>
          <w:sz w:val="24"/>
        </w:rPr>
      </w:pPr>
      <w:r>
        <w:rPr>
          <w:rFonts w:ascii="仿宋_GB2312" w:hAnsi="宋体" w:eastAsia="仿宋_GB2312"/>
          <w:color w:val="000000"/>
          <w:sz w:val="24"/>
        </w:rPr>
        <w:t>14）存在股份公司纪委认定的其他不诚信行为的。</w:t>
      </w:r>
    </w:p>
    <w:p>
      <w:pPr>
        <w:spacing w:line="360" w:lineRule="auto"/>
        <w:ind w:left="708" w:hanging="708" w:hangingChars="295"/>
        <w:rPr>
          <w:rFonts w:ascii="仿宋_GB2312" w:hAnsi="宋体" w:eastAsia="仿宋_GB2312"/>
          <w:color w:val="000000"/>
          <w:sz w:val="24"/>
        </w:rPr>
      </w:pPr>
      <w:r>
        <w:rPr>
          <w:rFonts w:hint="eastAsia" w:ascii="仿宋_GB2312" w:hAnsi="宋体" w:eastAsia="仿宋_GB2312"/>
          <w:color w:val="000000"/>
          <w:sz w:val="24"/>
        </w:rPr>
        <w:t xml:space="preserve">31.2 </w:t>
      </w:r>
      <w:r>
        <w:rPr>
          <w:rFonts w:ascii="仿宋_GB2312" w:hAnsi="宋体" w:eastAsia="仿宋_GB2312"/>
          <w:color w:val="000000"/>
          <w:sz w:val="24"/>
        </w:rPr>
        <w:t>对于符合不诚信情形的企业给予以下处罚：</w:t>
      </w:r>
    </w:p>
    <w:p>
      <w:pPr>
        <w:spacing w:line="360" w:lineRule="auto"/>
        <w:ind w:left="283" w:hanging="283" w:hangingChars="118"/>
        <w:rPr>
          <w:rFonts w:ascii="仿宋_GB2312" w:hAnsi="宋体" w:eastAsia="仿宋_GB2312"/>
          <w:color w:val="000000"/>
          <w:sz w:val="24"/>
        </w:rPr>
      </w:pPr>
      <w:r>
        <w:rPr>
          <w:rFonts w:ascii="仿宋_GB2312" w:hAnsi="宋体" w:eastAsia="仿宋_GB2312"/>
          <w:color w:val="000000"/>
          <w:sz w:val="24"/>
        </w:rPr>
        <w:t>1）情节较轻，后期整改措施到位的，经股份公司纪委批准，自通知之日起一至两年内不接受该公司参与股份公司投标、竞争性谈判、比选项目。</w:t>
      </w:r>
    </w:p>
    <w:p>
      <w:pPr>
        <w:spacing w:line="360" w:lineRule="auto"/>
        <w:ind w:left="283" w:hanging="283" w:hangingChars="118"/>
        <w:rPr>
          <w:rFonts w:ascii="仿宋_GB2312" w:hAnsi="宋体" w:eastAsia="仿宋_GB2312"/>
          <w:color w:val="000000"/>
          <w:sz w:val="24"/>
        </w:rPr>
      </w:pPr>
      <w:r>
        <w:rPr>
          <w:rFonts w:ascii="仿宋_GB2312" w:hAnsi="宋体" w:eastAsia="仿宋_GB2312"/>
          <w:color w:val="000000"/>
          <w:sz w:val="24"/>
        </w:rPr>
        <w:t>2）情节恶劣，拒不承认错误或者不配合整改的，经公司纪委批准后，自通知之日起三年内不接受该公司参与股份公司投标、竞争性谈判、比选项目。</w:t>
      </w:r>
    </w:p>
    <w:p>
      <w:pPr>
        <w:spacing w:line="360" w:lineRule="auto"/>
        <w:ind w:left="708" w:hanging="708" w:hangingChars="295"/>
        <w:rPr>
          <w:rFonts w:ascii="仿宋_GB2312" w:hAnsi="宋体" w:eastAsia="仿宋_GB2312"/>
          <w:color w:val="000000"/>
          <w:sz w:val="24"/>
        </w:rPr>
      </w:pPr>
      <w:r>
        <w:rPr>
          <w:rFonts w:ascii="仿宋_GB2312" w:hAnsi="宋体" w:eastAsia="仿宋_GB2312"/>
          <w:color w:val="000000"/>
          <w:sz w:val="24"/>
        </w:rPr>
        <w:t>3）符合股份公司黑名单处理程序的，按照公司相关规定处理。</w:t>
      </w:r>
    </w:p>
    <w:p>
      <w:pPr>
        <w:spacing w:line="360" w:lineRule="auto"/>
        <w:ind w:left="708" w:hanging="708" w:hangingChars="295"/>
        <w:rPr>
          <w:rFonts w:ascii="仿宋_GB2312" w:hAnsi="宋体" w:eastAsia="仿宋_GB2312"/>
          <w:color w:val="000000"/>
          <w:sz w:val="24"/>
        </w:rPr>
      </w:pPr>
      <w:r>
        <w:rPr>
          <w:rFonts w:hint="eastAsia" w:ascii="仿宋_GB2312" w:hAnsi="宋体" w:eastAsia="仿宋_GB2312"/>
          <w:color w:val="000000"/>
          <w:sz w:val="24"/>
        </w:rPr>
        <w:t xml:space="preserve">31.3 </w:t>
      </w:r>
      <w:r>
        <w:rPr>
          <w:rFonts w:ascii="仿宋_GB2312" w:hAnsi="宋体" w:eastAsia="仿宋_GB2312"/>
          <w:color w:val="000000"/>
          <w:sz w:val="24"/>
        </w:rPr>
        <w:t>供应商黑名单</w:t>
      </w:r>
    </w:p>
    <w:p>
      <w:pPr>
        <w:spacing w:line="360" w:lineRule="auto"/>
        <w:ind w:left="708" w:hanging="708" w:hangingChars="295"/>
        <w:rPr>
          <w:rFonts w:ascii="仿宋_GB2312" w:hAnsi="宋体" w:eastAsia="仿宋_GB2312"/>
          <w:color w:val="000000"/>
          <w:sz w:val="24"/>
        </w:rPr>
      </w:pPr>
      <w:r>
        <w:rPr>
          <w:rFonts w:hint="eastAsia" w:ascii="仿宋_GB2312" w:hAnsi="宋体" w:eastAsia="仿宋_GB2312"/>
          <w:color w:val="000000"/>
          <w:sz w:val="24"/>
        </w:rPr>
        <w:t>有下列情况发生之一者，直接列入公司供应商黑名单目录，公司五年内不再选用：</w:t>
      </w:r>
    </w:p>
    <w:p>
      <w:pPr>
        <w:spacing w:line="360" w:lineRule="auto"/>
        <w:ind w:left="283" w:hanging="283" w:hangingChars="118"/>
        <w:rPr>
          <w:rFonts w:ascii="仿宋_GB2312" w:hAnsi="宋体" w:eastAsia="仿宋_GB2312"/>
          <w:color w:val="000000"/>
          <w:sz w:val="24"/>
        </w:rPr>
      </w:pPr>
      <w:r>
        <w:rPr>
          <w:rFonts w:ascii="仿宋_GB2312" w:hAnsi="宋体" w:eastAsia="仿宋_GB2312"/>
          <w:color w:val="000000"/>
          <w:sz w:val="24"/>
        </w:rPr>
        <w:t>1）供应商提供与合同不符的假冒伪劣产品，或在操作中出现违反行业或国家政策、法律、法规等行为的。</w:t>
      </w:r>
    </w:p>
    <w:p>
      <w:pPr>
        <w:spacing w:line="360" w:lineRule="auto"/>
        <w:ind w:left="708" w:hanging="708" w:hangingChars="295"/>
        <w:rPr>
          <w:rFonts w:ascii="仿宋_GB2312" w:hAnsi="宋体" w:eastAsia="仿宋_GB2312"/>
          <w:color w:val="000000"/>
          <w:sz w:val="24"/>
        </w:rPr>
      </w:pPr>
      <w:r>
        <w:rPr>
          <w:rFonts w:ascii="仿宋_GB2312" w:hAnsi="宋体" w:eastAsia="仿宋_GB2312"/>
          <w:color w:val="000000"/>
          <w:sz w:val="24"/>
        </w:rPr>
        <w:t>2）因供应商原因造成重大安全、运行、服务责任事故，人员伤害或重大财产损失的。</w:t>
      </w:r>
    </w:p>
    <w:p>
      <w:pPr>
        <w:spacing w:line="360" w:lineRule="auto"/>
        <w:ind w:left="708" w:hanging="708" w:hangingChars="295"/>
        <w:rPr>
          <w:rFonts w:ascii="仿宋_GB2312" w:hAnsi="宋体" w:eastAsia="仿宋_GB2312"/>
          <w:color w:val="000000"/>
          <w:sz w:val="24"/>
        </w:rPr>
      </w:pPr>
      <w:r>
        <w:rPr>
          <w:rFonts w:ascii="仿宋_GB2312" w:hAnsi="宋体" w:eastAsia="仿宋_GB2312"/>
          <w:color w:val="000000"/>
          <w:sz w:val="24"/>
        </w:rPr>
        <w:t>3）重大违法、违规被新闻或者政府公示的。</w:t>
      </w:r>
    </w:p>
    <w:p>
      <w:pPr>
        <w:spacing w:line="360" w:lineRule="auto"/>
        <w:ind w:left="708" w:hanging="708" w:hangingChars="295"/>
        <w:rPr>
          <w:rFonts w:ascii="仿宋_GB2312" w:hAnsi="仿宋" w:eastAsia="仿宋_GB2312"/>
          <w:sz w:val="24"/>
        </w:rPr>
      </w:pPr>
      <w:r>
        <w:rPr>
          <w:rFonts w:ascii="仿宋_GB2312" w:hAnsi="宋体" w:eastAsia="仿宋_GB2312"/>
          <w:color w:val="000000"/>
          <w:sz w:val="24"/>
        </w:rPr>
        <w:t>4）不当披露或者泄露双方约定重大商业秘密的。</w:t>
      </w:r>
    </w:p>
    <w:p>
      <w:pPr>
        <w:widowControl/>
        <w:tabs>
          <w:tab w:val="left" w:pos="900"/>
          <w:tab w:val="left" w:pos="992"/>
        </w:tabs>
        <w:adjustRightInd w:val="0"/>
        <w:snapToGrid w:val="0"/>
        <w:spacing w:line="360" w:lineRule="auto"/>
        <w:jc w:val="left"/>
        <w:rPr>
          <w:rFonts w:ascii="仿宋_GB2312" w:hAnsi="宋体" w:eastAsia="仿宋_GB2312"/>
          <w:sz w:val="24"/>
        </w:rPr>
      </w:pPr>
      <w:r>
        <w:rPr>
          <w:rFonts w:ascii="仿宋_GB2312" w:hAnsi="宋体" w:eastAsia="仿宋_GB2312"/>
          <w:sz w:val="24"/>
        </w:rPr>
        <w:br w:type="page"/>
      </w:r>
    </w:p>
    <w:p>
      <w:pPr>
        <w:pStyle w:val="2"/>
        <w:spacing w:line="360" w:lineRule="auto"/>
        <w:rPr>
          <w:rFonts w:ascii="仿宋_GB2312" w:hAnsi="仿宋_GB2312" w:eastAsia="仿宋_GB2312" w:cs="仿宋_GB2312"/>
          <w:bCs/>
          <w:sz w:val="24"/>
          <w:szCs w:val="24"/>
        </w:rPr>
      </w:pPr>
      <w:bookmarkStart w:id="198" w:name="_Toc21766233"/>
      <w:r>
        <w:rPr>
          <w:rFonts w:ascii="仿宋_GB2312" w:hAnsi="仿宋_GB2312" w:eastAsia="仿宋_GB2312"/>
          <w:bCs/>
        </w:rPr>
        <w:t>第三章</w:t>
      </w:r>
      <w:r>
        <w:rPr>
          <w:rFonts w:hint="eastAsia" w:ascii="仿宋_GB2312" w:hAnsi="仿宋_GB2312" w:eastAsia="仿宋_GB2312"/>
          <w:bCs/>
        </w:rPr>
        <w:t xml:space="preserve"> </w:t>
      </w:r>
      <w:r>
        <w:rPr>
          <w:rFonts w:ascii="仿宋_GB2312" w:hAnsi="仿宋_GB2312" w:eastAsia="仿宋_GB2312"/>
          <w:bCs/>
        </w:rPr>
        <w:t>项目需求</w:t>
      </w:r>
      <w:bookmarkEnd w:id="198"/>
      <w:bookmarkStart w:id="199" w:name="_Toc116639554"/>
    </w:p>
    <w:p>
      <w:pPr>
        <w:keepNext/>
        <w:keepLines/>
        <w:numPr>
          <w:ilvl w:val="0"/>
          <w:numId w:val="10"/>
        </w:numPr>
        <w:spacing w:before="260" w:after="260" w:line="415" w:lineRule="auto"/>
        <w:ind w:left="0" w:firstLine="198"/>
        <w:outlineLvl w:val="1"/>
        <w:rPr>
          <w:rFonts w:ascii="仿宋_GB2312" w:hAnsi="仿宋_GB2312" w:eastAsia="仿宋_GB2312" w:cs="仿宋_GB2312"/>
          <w:b/>
          <w:bCs/>
          <w:sz w:val="24"/>
        </w:rPr>
      </w:pPr>
      <w:r>
        <w:rPr>
          <w:rFonts w:hint="eastAsia" w:ascii="仿宋_GB2312" w:hAnsi="仿宋_GB2312" w:eastAsia="仿宋_GB2312" w:cs="仿宋_GB2312"/>
          <w:b/>
          <w:bCs/>
          <w:sz w:val="24"/>
        </w:rPr>
        <w:t xml:space="preserve"> 厕板消毒液技术需求（数量</w:t>
      </w:r>
      <w:r>
        <w:rPr>
          <w:rFonts w:ascii="仿宋_GB2312" w:hAnsi="仿宋_GB2312" w:eastAsia="仿宋_GB2312" w:cs="仿宋_GB2312"/>
          <w:b/>
          <w:bCs/>
          <w:sz w:val="24"/>
        </w:rPr>
        <w:t>5000L/年</w:t>
      </w:r>
      <w:r>
        <w:rPr>
          <w:rFonts w:hint="eastAsia" w:ascii="仿宋_GB2312" w:hAnsi="仿宋_GB2312" w:eastAsia="仿宋_GB2312" w:cs="仿宋_GB2312"/>
          <w:b/>
          <w:bCs/>
          <w:sz w:val="24"/>
        </w:rPr>
        <w:t>，</w:t>
      </w:r>
      <w:r>
        <w:rPr>
          <w:rFonts w:ascii="仿宋_GB2312" w:hAnsi="仿宋_GB2312" w:eastAsia="仿宋_GB2312" w:cs="仿宋_GB2312"/>
          <w:b/>
          <w:bCs/>
          <w:sz w:val="24"/>
        </w:rPr>
        <w:t>计量单位</w:t>
      </w:r>
      <w:r>
        <w:rPr>
          <w:rFonts w:hint="eastAsia" w:ascii="仿宋_GB2312" w:hAnsi="仿宋_GB2312" w:eastAsia="仿宋_GB2312" w:cs="仿宋_GB2312"/>
          <w:b/>
          <w:bCs/>
          <w:sz w:val="24"/>
        </w:rPr>
        <w:t>：L，计划采购三年。计算方式：根据现场使用情况，月用量约为4</w:t>
      </w:r>
      <w:r>
        <w:rPr>
          <w:rFonts w:ascii="仿宋_GB2312" w:hAnsi="仿宋_GB2312" w:eastAsia="仿宋_GB2312" w:cs="仿宋_GB2312"/>
          <w:b/>
          <w:bCs/>
          <w:sz w:val="24"/>
        </w:rPr>
        <w:t>00L</w:t>
      </w:r>
      <w:r>
        <w:rPr>
          <w:rFonts w:hint="eastAsia" w:ascii="仿宋_GB2312" w:hAnsi="仿宋_GB2312" w:eastAsia="仿宋_GB2312" w:cs="仿宋_GB2312"/>
          <w:b/>
          <w:bCs/>
          <w:sz w:val="24"/>
        </w:rPr>
        <w:t>）</w:t>
      </w:r>
    </w:p>
    <w:p>
      <w:pPr>
        <w:numPr>
          <w:ilvl w:val="0"/>
          <w:numId w:val="11"/>
        </w:num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厕板消毒液概述：</w:t>
      </w:r>
    </w:p>
    <w:p>
      <w:pPr>
        <w:keepNext/>
        <w:keepLines/>
        <w:numPr>
          <w:ilvl w:val="2"/>
          <w:numId w:val="12"/>
        </w:numPr>
        <w:spacing w:before="260" w:after="260" w:line="415" w:lineRule="auto"/>
        <w:outlineLvl w:val="1"/>
        <w:rPr>
          <w:rFonts w:ascii="仿宋_GB2312" w:hAnsi="仿宋_GB2312" w:eastAsia="仿宋_GB2312" w:cs="仿宋_GB2312"/>
          <w:bCs/>
          <w:sz w:val="24"/>
        </w:rPr>
      </w:pPr>
      <w:r>
        <w:rPr>
          <w:rFonts w:hint="eastAsia" w:ascii="仿宋_GB2312" w:hAnsi="仿宋_GB2312" w:eastAsia="仿宋_GB2312" w:cs="仿宋_GB2312"/>
          <w:b/>
          <w:bCs/>
          <w:sz w:val="24"/>
        </w:rPr>
        <w:t>*</w:t>
      </w:r>
      <w:r>
        <w:rPr>
          <w:rFonts w:hint="eastAsia" w:ascii="仿宋_GB2312" w:hAnsi="仿宋_GB2312" w:eastAsia="仿宋_GB2312" w:cs="仿宋_GB2312"/>
          <w:bCs/>
          <w:sz w:val="24"/>
        </w:rPr>
        <w:t>无毒</w:t>
      </w:r>
      <w:r>
        <w:rPr>
          <w:rFonts w:ascii="仿宋_GB2312" w:hAnsi="仿宋_GB2312" w:eastAsia="仿宋_GB2312" w:cs="仿宋_GB2312"/>
          <w:bCs/>
          <w:sz w:val="24"/>
        </w:rPr>
        <w:t>（另需</w:t>
      </w:r>
      <w:r>
        <w:rPr>
          <w:rFonts w:hint="eastAsia" w:ascii="仿宋_GB2312" w:hAnsi="仿宋_GB2312" w:eastAsia="仿宋_GB2312" w:cs="仿宋_GB2312"/>
          <w:bCs/>
          <w:sz w:val="24"/>
        </w:rPr>
        <w:t>第三方</w:t>
      </w:r>
      <w:r>
        <w:rPr>
          <w:rFonts w:ascii="仿宋_GB2312" w:hAnsi="仿宋_GB2312" w:eastAsia="仿宋_GB2312" w:cs="仿宋_GB2312"/>
          <w:bCs/>
          <w:sz w:val="24"/>
        </w:rPr>
        <w:t>检测报告证明）</w:t>
      </w:r>
    </w:p>
    <w:p>
      <w:pPr>
        <w:keepNext/>
        <w:keepLines/>
        <w:numPr>
          <w:ilvl w:val="2"/>
          <w:numId w:val="12"/>
        </w:numPr>
        <w:spacing w:before="260" w:after="260" w:line="415" w:lineRule="auto"/>
        <w:outlineLvl w:val="1"/>
        <w:rPr>
          <w:rFonts w:ascii="仿宋_GB2312" w:hAnsi="仿宋_GB2312" w:eastAsia="仿宋_GB2312" w:cs="仿宋_GB2312"/>
          <w:bCs/>
          <w:sz w:val="24"/>
        </w:rPr>
      </w:pPr>
      <w:r>
        <w:rPr>
          <w:rFonts w:hint="eastAsia" w:ascii="仿宋_GB2312" w:hAnsi="仿宋_GB2312" w:eastAsia="仿宋_GB2312" w:cs="仿宋_GB2312"/>
          <w:b/>
          <w:bCs/>
          <w:sz w:val="24"/>
        </w:rPr>
        <w:t>*</w:t>
      </w:r>
      <w:r>
        <w:rPr>
          <w:rFonts w:ascii="仿宋_GB2312" w:hAnsi="仿宋_GB2312" w:eastAsia="仿宋_GB2312" w:cs="仿宋_GB2312"/>
          <w:bCs/>
          <w:sz w:val="24"/>
        </w:rPr>
        <w:t>对人体无腐蚀性</w:t>
      </w:r>
      <w:r>
        <w:rPr>
          <w:rFonts w:hint="eastAsia" w:ascii="仿宋_GB2312" w:hAnsi="仿宋_GB2312" w:eastAsia="仿宋_GB2312" w:cs="仿宋_GB2312"/>
          <w:bCs/>
          <w:sz w:val="24"/>
        </w:rPr>
        <w:t>，</w:t>
      </w:r>
      <w:r>
        <w:rPr>
          <w:rFonts w:ascii="仿宋_GB2312" w:hAnsi="仿宋_GB2312" w:eastAsia="仿宋_GB2312" w:cs="仿宋_GB2312"/>
          <w:bCs/>
          <w:sz w:val="24"/>
        </w:rPr>
        <w:t>可接触皮肤（另需</w:t>
      </w:r>
      <w:r>
        <w:rPr>
          <w:rFonts w:hint="eastAsia" w:ascii="仿宋_GB2312" w:hAnsi="仿宋_GB2312" w:eastAsia="仿宋_GB2312" w:cs="仿宋_GB2312"/>
          <w:bCs/>
          <w:sz w:val="24"/>
        </w:rPr>
        <w:t>第三方</w:t>
      </w:r>
      <w:r>
        <w:rPr>
          <w:rFonts w:ascii="仿宋_GB2312" w:hAnsi="仿宋_GB2312" w:eastAsia="仿宋_GB2312" w:cs="仿宋_GB2312"/>
          <w:bCs/>
          <w:sz w:val="24"/>
        </w:rPr>
        <w:t>检测报告证明）</w:t>
      </w:r>
    </w:p>
    <w:p>
      <w:pPr>
        <w:keepNext/>
        <w:keepLines/>
        <w:numPr>
          <w:ilvl w:val="2"/>
          <w:numId w:val="12"/>
        </w:numPr>
        <w:spacing w:before="260" w:after="260" w:line="415" w:lineRule="auto"/>
        <w:outlineLvl w:val="1"/>
        <w:rPr>
          <w:rFonts w:ascii="仿宋_GB2312" w:hAnsi="仿宋_GB2312" w:eastAsia="仿宋_GB2312" w:cs="仿宋_GB2312"/>
          <w:bCs/>
          <w:sz w:val="24"/>
        </w:rPr>
      </w:pPr>
      <w:r>
        <w:rPr>
          <w:rFonts w:hint="eastAsia" w:ascii="仿宋_GB2312" w:hAnsi="仿宋_GB2312" w:eastAsia="仿宋_GB2312" w:cs="仿宋_GB2312"/>
          <w:b/>
          <w:bCs/>
          <w:sz w:val="24"/>
        </w:rPr>
        <w:t>*</w:t>
      </w:r>
      <w:r>
        <w:rPr>
          <w:rFonts w:hint="eastAsia" w:ascii="仿宋_GB2312" w:hAnsi="仿宋_GB2312" w:eastAsia="仿宋_GB2312" w:cs="仿宋_GB2312"/>
          <w:bCs/>
          <w:sz w:val="24"/>
        </w:rPr>
        <w:t>不含酒精</w:t>
      </w:r>
      <w:r>
        <w:rPr>
          <w:rFonts w:ascii="仿宋_GB2312" w:hAnsi="仿宋_GB2312" w:eastAsia="仿宋_GB2312" w:cs="仿宋_GB2312"/>
          <w:bCs/>
          <w:sz w:val="24"/>
        </w:rPr>
        <w:t>（另需</w:t>
      </w:r>
      <w:r>
        <w:rPr>
          <w:rFonts w:hint="eastAsia" w:ascii="仿宋_GB2312" w:hAnsi="仿宋_GB2312" w:eastAsia="仿宋_GB2312" w:cs="仿宋_GB2312"/>
          <w:bCs/>
          <w:sz w:val="24"/>
        </w:rPr>
        <w:t>第三方</w:t>
      </w:r>
      <w:r>
        <w:rPr>
          <w:rFonts w:ascii="仿宋_GB2312" w:hAnsi="仿宋_GB2312" w:eastAsia="仿宋_GB2312" w:cs="仿宋_GB2312"/>
          <w:bCs/>
          <w:sz w:val="24"/>
        </w:rPr>
        <w:t>检测报告证明）</w:t>
      </w:r>
    </w:p>
    <w:p>
      <w:pPr>
        <w:keepNext/>
        <w:keepLines/>
        <w:numPr>
          <w:ilvl w:val="2"/>
          <w:numId w:val="12"/>
        </w:numPr>
        <w:spacing w:before="260" w:after="260" w:line="415" w:lineRule="auto"/>
        <w:outlineLvl w:val="1"/>
        <w:rPr>
          <w:rFonts w:ascii="仿宋_GB2312" w:hAnsi="仿宋_GB2312" w:eastAsia="仿宋_GB2312" w:cs="仿宋_GB2312"/>
          <w:bCs/>
          <w:sz w:val="24"/>
        </w:rPr>
      </w:pPr>
      <w:r>
        <w:rPr>
          <w:rFonts w:hint="eastAsia" w:ascii="仿宋_GB2312" w:hAnsi="仿宋_GB2312" w:eastAsia="仿宋_GB2312" w:cs="仿宋_GB2312"/>
          <w:b/>
          <w:bCs/>
          <w:sz w:val="24"/>
        </w:rPr>
        <w:t>*</w:t>
      </w:r>
      <w:r>
        <w:rPr>
          <w:rFonts w:hint="eastAsia" w:ascii="仿宋_GB2312" w:hAnsi="仿宋_GB2312" w:eastAsia="仿宋_GB2312" w:cs="仿宋_GB2312"/>
          <w:bCs/>
          <w:sz w:val="24"/>
        </w:rPr>
        <w:t>非可燃品</w:t>
      </w:r>
    </w:p>
    <w:p>
      <w:pPr>
        <w:keepNext/>
        <w:keepLines/>
        <w:numPr>
          <w:ilvl w:val="2"/>
          <w:numId w:val="12"/>
        </w:numPr>
        <w:spacing w:before="260" w:after="260" w:line="415" w:lineRule="auto"/>
        <w:outlineLvl w:val="1"/>
        <w:rPr>
          <w:rFonts w:ascii="仿宋_GB2312" w:hAnsi="仿宋_GB2312" w:eastAsia="仿宋_GB2312" w:cs="仿宋_GB2312"/>
          <w:bCs/>
          <w:sz w:val="24"/>
        </w:rPr>
      </w:pPr>
      <w:r>
        <w:rPr>
          <w:rFonts w:hint="eastAsia" w:ascii="仿宋_GB2312" w:hAnsi="仿宋_GB2312" w:eastAsia="仿宋_GB2312" w:cs="仿宋_GB2312"/>
          <w:b/>
          <w:bCs/>
          <w:sz w:val="24"/>
        </w:rPr>
        <w:t>*</w:t>
      </w:r>
      <w:r>
        <w:rPr>
          <w:rFonts w:ascii="仿宋_GB2312" w:hAnsi="仿宋_GB2312" w:eastAsia="仿宋_GB2312" w:cs="仿宋_GB2312"/>
          <w:bCs/>
          <w:sz w:val="24"/>
        </w:rPr>
        <w:t>对</w:t>
      </w:r>
      <w:r>
        <w:rPr>
          <w:rFonts w:ascii="仿宋_GB2312" w:hAnsi="仿宋_GB2312" w:eastAsia="仿宋_GB2312" w:cs="仿宋_GB2312"/>
          <w:b/>
          <w:bCs/>
          <w:sz w:val="24"/>
        </w:rPr>
        <w:t>金黄色葡萄球菌</w:t>
      </w:r>
      <w:r>
        <w:rPr>
          <w:rFonts w:hint="eastAsia" w:ascii="仿宋_GB2312" w:hAnsi="仿宋_GB2312" w:eastAsia="仿宋_GB2312" w:cs="仿宋_GB2312"/>
          <w:b/>
          <w:bCs/>
          <w:sz w:val="24"/>
        </w:rPr>
        <w:t>，</w:t>
      </w:r>
      <w:r>
        <w:rPr>
          <w:rFonts w:ascii="仿宋_GB2312" w:hAnsi="仿宋_GB2312" w:eastAsia="仿宋_GB2312" w:cs="仿宋_GB2312"/>
          <w:b/>
          <w:bCs/>
          <w:sz w:val="24"/>
        </w:rPr>
        <w:t>大肠杆菌</w:t>
      </w:r>
      <w:r>
        <w:rPr>
          <w:rFonts w:ascii="仿宋_GB2312" w:hAnsi="仿宋_GB2312" w:eastAsia="仿宋_GB2312" w:cs="仿宋_GB2312"/>
          <w:bCs/>
          <w:sz w:val="24"/>
        </w:rPr>
        <w:t>具有99%以上杀菌</w:t>
      </w:r>
      <w:r>
        <w:rPr>
          <w:rFonts w:hint="eastAsia" w:ascii="仿宋_GB2312" w:hAnsi="仿宋_GB2312" w:eastAsia="仿宋_GB2312" w:cs="仿宋_GB2312"/>
          <w:bCs/>
          <w:sz w:val="24"/>
        </w:rPr>
        <w:t>/毒</w:t>
      </w:r>
      <w:r>
        <w:rPr>
          <w:rFonts w:ascii="仿宋_GB2312" w:hAnsi="仿宋_GB2312" w:eastAsia="仿宋_GB2312" w:cs="仿宋_GB2312"/>
          <w:bCs/>
          <w:sz w:val="24"/>
        </w:rPr>
        <w:t>率（另需</w:t>
      </w:r>
      <w:r>
        <w:rPr>
          <w:rFonts w:hint="eastAsia" w:ascii="仿宋_GB2312" w:hAnsi="仿宋_GB2312" w:eastAsia="仿宋_GB2312" w:cs="仿宋_GB2312"/>
          <w:bCs/>
          <w:sz w:val="24"/>
        </w:rPr>
        <w:t>第三方</w:t>
      </w:r>
      <w:r>
        <w:rPr>
          <w:rFonts w:ascii="仿宋_GB2312" w:hAnsi="仿宋_GB2312" w:eastAsia="仿宋_GB2312" w:cs="仿宋_GB2312"/>
          <w:bCs/>
          <w:sz w:val="24"/>
        </w:rPr>
        <w:t>检测报告证明）</w:t>
      </w:r>
    </w:p>
    <w:p>
      <w:pPr>
        <w:keepNext/>
        <w:keepLines/>
        <w:numPr>
          <w:ilvl w:val="2"/>
          <w:numId w:val="12"/>
        </w:numPr>
        <w:spacing w:before="260" w:after="260" w:line="415" w:lineRule="auto"/>
        <w:outlineLvl w:val="1"/>
        <w:rPr>
          <w:rFonts w:ascii="仿宋_GB2312" w:hAnsi="仿宋_GB2312" w:eastAsia="仿宋_GB2312" w:cs="仿宋_GB2312"/>
          <w:bCs/>
          <w:sz w:val="24"/>
        </w:rPr>
      </w:pPr>
      <w:r>
        <w:rPr>
          <w:rFonts w:hint="eastAsia" w:ascii="仿宋_GB2312" w:hAnsi="仿宋_GB2312" w:eastAsia="仿宋_GB2312" w:cs="仿宋_GB2312"/>
          <w:b/>
          <w:bCs/>
          <w:sz w:val="24"/>
        </w:rPr>
        <w:t>*</w:t>
      </w:r>
      <w:r>
        <w:rPr>
          <w:rFonts w:hint="eastAsia" w:ascii="仿宋_GB2312" w:hAnsi="仿宋_GB2312" w:eastAsia="仿宋_GB2312" w:cs="仿宋_GB2312"/>
          <w:bCs/>
          <w:sz w:val="24"/>
        </w:rPr>
        <w:t>获得国家级、国际级相关专业机构认证</w:t>
      </w:r>
    </w:p>
    <w:p>
      <w:pPr>
        <w:keepNext/>
        <w:keepLines/>
        <w:numPr>
          <w:ilvl w:val="2"/>
          <w:numId w:val="12"/>
        </w:numPr>
        <w:spacing w:before="260" w:after="260" w:line="415" w:lineRule="auto"/>
        <w:outlineLvl w:val="1"/>
        <w:rPr>
          <w:rFonts w:ascii="仿宋_GB2312" w:hAnsi="仿宋_GB2312" w:eastAsia="仿宋_GB2312" w:cs="仿宋_GB2312"/>
          <w:bCs/>
          <w:sz w:val="24"/>
        </w:rPr>
      </w:pPr>
      <w:r>
        <w:rPr>
          <w:rFonts w:hint="eastAsia" w:ascii="仿宋_GB2312" w:hAnsi="仿宋_GB2312" w:eastAsia="仿宋_GB2312" w:cs="仿宋_GB2312"/>
          <w:b/>
          <w:bCs/>
          <w:sz w:val="24"/>
        </w:rPr>
        <w:t>*</w:t>
      </w:r>
      <w:r>
        <w:rPr>
          <w:rFonts w:hint="eastAsia" w:ascii="仿宋_GB2312" w:hAnsi="仿宋_GB2312" w:eastAsia="仿宋_GB2312" w:cs="仿宋_GB2312"/>
          <w:bCs/>
          <w:sz w:val="24"/>
        </w:rPr>
        <w:t>保质期两年以上</w:t>
      </w:r>
    </w:p>
    <w:p>
      <w:pPr>
        <w:numPr>
          <w:ilvl w:val="0"/>
          <w:numId w:val="11"/>
        </w:num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厕板消毒液质地要求</w:t>
      </w:r>
    </w:p>
    <w:p>
      <w:pPr>
        <w:keepNext/>
        <w:keepLines/>
        <w:numPr>
          <w:ilvl w:val="1"/>
          <w:numId w:val="13"/>
        </w:numPr>
        <w:spacing w:before="260" w:after="260" w:line="415" w:lineRule="auto"/>
        <w:outlineLvl w:val="1"/>
        <w:rPr>
          <w:rFonts w:ascii="仿宋_GB2312" w:hAnsi="仿宋_GB2312" w:eastAsia="仿宋_GB2312" w:cs="仿宋_GB2312"/>
          <w:bCs/>
          <w:sz w:val="24"/>
        </w:rPr>
      </w:pPr>
      <w:r>
        <w:rPr>
          <w:rFonts w:hint="eastAsia" w:ascii="仿宋_GB2312" w:hAnsi="仿宋_GB2312" w:eastAsia="仿宋_GB2312" w:cs="仿宋_GB2312"/>
          <w:b/>
          <w:bCs/>
          <w:sz w:val="24"/>
        </w:rPr>
        <w:t>*</w:t>
      </w:r>
      <w:r>
        <w:rPr>
          <w:rFonts w:hint="eastAsia" w:ascii="仿宋_GB2312" w:hAnsi="仿宋_GB2312" w:eastAsia="仿宋_GB2312" w:cs="仿宋_GB2312"/>
          <w:bCs/>
          <w:sz w:val="24"/>
        </w:rPr>
        <w:t>泡沫出液，无需用水</w:t>
      </w:r>
    </w:p>
    <w:p>
      <w:pPr>
        <w:keepNext/>
        <w:keepLines/>
        <w:numPr>
          <w:ilvl w:val="1"/>
          <w:numId w:val="13"/>
        </w:numPr>
        <w:spacing w:before="260" w:after="260" w:line="415" w:lineRule="auto"/>
        <w:outlineLvl w:val="1"/>
        <w:rPr>
          <w:rFonts w:ascii="仿宋_GB2312" w:hAnsi="仿宋_GB2312" w:eastAsia="仿宋_GB2312" w:cs="仿宋_GB2312"/>
          <w:bCs/>
          <w:sz w:val="24"/>
        </w:rPr>
      </w:pPr>
      <w:r>
        <w:rPr>
          <w:rFonts w:hint="eastAsia" w:ascii="仿宋_GB2312" w:hAnsi="仿宋_GB2312" w:eastAsia="仿宋_GB2312" w:cs="仿宋_GB2312"/>
          <w:b/>
          <w:bCs/>
          <w:sz w:val="24"/>
        </w:rPr>
        <w:t>*</w:t>
      </w:r>
      <w:r>
        <w:rPr>
          <w:rFonts w:hint="eastAsia" w:ascii="仿宋_GB2312" w:hAnsi="仿宋_GB2312" w:eastAsia="仿宋_GB2312" w:cs="仿宋_GB2312"/>
          <w:bCs/>
          <w:sz w:val="24"/>
        </w:rPr>
        <w:t>味道：无刺激性异味</w:t>
      </w:r>
    </w:p>
    <w:p>
      <w:pPr>
        <w:numPr>
          <w:ilvl w:val="0"/>
          <w:numId w:val="11"/>
        </w:num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厕板消毒液包装要求</w:t>
      </w:r>
    </w:p>
    <w:p>
      <w:pPr>
        <w:keepNext/>
        <w:keepLines/>
        <w:numPr>
          <w:ilvl w:val="1"/>
          <w:numId w:val="14"/>
        </w:numPr>
        <w:spacing w:before="260" w:after="260" w:line="415" w:lineRule="auto"/>
        <w:outlineLvl w:val="1"/>
        <w:rPr>
          <w:rFonts w:ascii="仿宋_GB2312" w:hAnsi="仿宋_GB2312" w:eastAsia="仿宋_GB2312" w:cs="仿宋_GB2312"/>
          <w:bCs/>
          <w:sz w:val="24"/>
        </w:rPr>
      </w:pPr>
      <w:r>
        <w:rPr>
          <w:rFonts w:hint="eastAsia" w:ascii="仿宋_GB2312" w:hAnsi="仿宋_GB2312" w:eastAsia="仿宋_GB2312" w:cs="仿宋_GB2312"/>
          <w:b/>
          <w:bCs/>
          <w:sz w:val="24"/>
        </w:rPr>
        <w:t>*</w:t>
      </w:r>
      <w:r>
        <w:rPr>
          <w:rFonts w:hint="eastAsia" w:ascii="仿宋_GB2312" w:hAnsi="仿宋_GB2312" w:eastAsia="仿宋_GB2312" w:cs="仿宋_GB2312"/>
          <w:bCs/>
          <w:sz w:val="24"/>
        </w:rPr>
        <w:t>包装合理易于分装，每桶在</w:t>
      </w:r>
      <w:r>
        <w:rPr>
          <w:rFonts w:ascii="仿宋_GB2312" w:hAnsi="仿宋_GB2312" w:eastAsia="仿宋_GB2312" w:cs="仿宋_GB2312"/>
          <w:bCs/>
          <w:sz w:val="24"/>
        </w:rPr>
        <w:t>4-6升之间</w:t>
      </w:r>
      <w:r>
        <w:rPr>
          <w:rFonts w:hint="eastAsia" w:ascii="仿宋_GB2312" w:hAnsi="仿宋_GB2312" w:eastAsia="仿宋_GB2312" w:cs="仿宋_GB2312"/>
          <w:bCs/>
          <w:sz w:val="24"/>
        </w:rPr>
        <w:t>。</w:t>
      </w:r>
    </w:p>
    <w:p>
      <w:pPr>
        <w:keepNext/>
        <w:keepLines/>
        <w:numPr>
          <w:ilvl w:val="1"/>
          <w:numId w:val="14"/>
        </w:numPr>
        <w:spacing w:before="260" w:after="260" w:line="415" w:lineRule="auto"/>
        <w:outlineLvl w:val="1"/>
        <w:rPr>
          <w:rFonts w:ascii="仿宋_GB2312" w:hAnsi="仿宋_GB2312" w:eastAsia="仿宋_GB2312" w:cs="仿宋_GB2312"/>
          <w:bCs/>
          <w:sz w:val="24"/>
        </w:rPr>
      </w:pPr>
      <w:r>
        <w:rPr>
          <w:rFonts w:hint="eastAsia" w:ascii="仿宋_GB2312" w:hAnsi="仿宋_GB2312" w:eastAsia="仿宋_GB2312" w:cs="仿宋_GB2312"/>
          <w:b/>
          <w:bCs/>
          <w:sz w:val="24"/>
        </w:rPr>
        <w:t>*</w:t>
      </w:r>
      <w:r>
        <w:rPr>
          <w:rFonts w:hint="eastAsia" w:ascii="仿宋_GB2312" w:hAnsi="仿宋_GB2312" w:eastAsia="仿宋_GB2312" w:cs="仿宋_GB2312"/>
          <w:bCs/>
          <w:sz w:val="24"/>
        </w:rPr>
        <w:t>2</w:t>
      </w:r>
      <w:r>
        <w:rPr>
          <w:rFonts w:ascii="仿宋_GB2312" w:hAnsi="仿宋_GB2312" w:eastAsia="仿宋_GB2312" w:cs="仿宋_GB2312"/>
          <w:bCs/>
          <w:sz w:val="24"/>
        </w:rPr>
        <w:t>019年航站楼已采购</w:t>
      </w:r>
      <w:r>
        <w:rPr>
          <w:rFonts w:hint="eastAsia" w:ascii="仿宋_GB2312" w:hAnsi="仿宋_GB2312" w:eastAsia="仿宋_GB2312" w:cs="仿宋_GB2312"/>
          <w:bCs/>
          <w:sz w:val="24"/>
        </w:rPr>
        <w:t>9</w:t>
      </w:r>
      <w:r>
        <w:rPr>
          <w:rFonts w:ascii="仿宋_GB2312" w:hAnsi="仿宋_GB2312" w:eastAsia="仿宋_GB2312" w:cs="仿宋_GB2312"/>
          <w:bCs/>
          <w:sz w:val="24"/>
        </w:rPr>
        <w:t>60台厕板消毒液分配器</w:t>
      </w:r>
      <w:r>
        <w:rPr>
          <w:rFonts w:hint="eastAsia" w:ascii="仿宋_GB2312" w:hAnsi="仿宋_GB2312" w:eastAsia="仿宋_GB2312" w:cs="仿宋_GB2312"/>
          <w:bCs/>
          <w:sz w:val="24"/>
        </w:rPr>
        <w:t>。新采购的厕板消毒液</w:t>
      </w:r>
      <w:r>
        <w:rPr>
          <w:rFonts w:ascii="仿宋_GB2312" w:hAnsi="仿宋_GB2312" w:eastAsia="仿宋_GB2312" w:cs="仿宋_GB2312"/>
          <w:bCs/>
          <w:sz w:val="24"/>
        </w:rPr>
        <w:t>装液后</w:t>
      </w:r>
      <w:r>
        <w:rPr>
          <w:rFonts w:hint="eastAsia" w:ascii="仿宋_GB2312" w:hAnsi="仿宋_GB2312" w:eastAsia="仿宋_GB2312" w:cs="仿宋_GB2312"/>
          <w:bCs/>
          <w:sz w:val="24"/>
        </w:rPr>
        <w:t>若</w:t>
      </w:r>
      <w:r>
        <w:rPr>
          <w:rFonts w:ascii="仿宋_GB2312" w:hAnsi="仿宋_GB2312" w:eastAsia="仿宋_GB2312" w:cs="仿宋_GB2312"/>
          <w:bCs/>
          <w:sz w:val="24"/>
        </w:rPr>
        <w:t>影响正常使用</w:t>
      </w:r>
      <w:r>
        <w:rPr>
          <w:rFonts w:hint="eastAsia" w:ascii="仿宋_GB2312" w:hAnsi="仿宋_GB2312" w:eastAsia="仿宋_GB2312" w:cs="仿宋_GB2312"/>
          <w:bCs/>
          <w:sz w:val="24"/>
        </w:rPr>
        <w:t>，如出现</w:t>
      </w:r>
      <w:r>
        <w:rPr>
          <w:rFonts w:ascii="仿宋_GB2312" w:hAnsi="仿宋_GB2312" w:eastAsia="仿宋_GB2312" w:cs="仿宋_GB2312"/>
          <w:bCs/>
          <w:sz w:val="24"/>
        </w:rPr>
        <w:t>漏液</w:t>
      </w:r>
      <w:r>
        <w:rPr>
          <w:rFonts w:hint="eastAsia" w:ascii="仿宋_GB2312" w:hAnsi="仿宋_GB2312" w:eastAsia="仿宋_GB2312" w:cs="仿宋_GB2312"/>
          <w:bCs/>
          <w:sz w:val="24"/>
        </w:rPr>
        <w:t>、无法按压等情况，需供应商无偿提供与新采购的厕板消毒液相匹配的分配器。</w:t>
      </w:r>
    </w:p>
    <w:p>
      <w:pPr>
        <w:numPr>
          <w:ilvl w:val="0"/>
          <w:numId w:val="11"/>
        </w:num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样品递交</w:t>
      </w:r>
    </w:p>
    <w:p>
      <w:pPr>
        <w:spacing w:line="360" w:lineRule="auto"/>
        <w:ind w:left="420"/>
        <w:rPr>
          <w:rFonts w:ascii="仿宋_GB2312" w:hAnsi="仿宋_GB2312" w:eastAsia="仿宋_GB2312" w:cs="仿宋_GB2312"/>
          <w:sz w:val="24"/>
        </w:rPr>
      </w:pPr>
      <w:r>
        <w:rPr>
          <w:rFonts w:hint="eastAsia" w:ascii="仿宋_GB2312" w:hAnsi="仿宋_GB2312" w:eastAsia="仿宋_GB2312" w:cs="仿宋_GB2312"/>
          <w:sz w:val="24"/>
        </w:rPr>
        <w:t>满足上述技术需求的厕板消毒液样品一份。</w:t>
      </w:r>
    </w:p>
    <w:p>
      <w:pPr>
        <w:rPr>
          <w:rFonts w:ascii="仿宋_GB2312" w:hAnsi="仿宋_GB2312" w:eastAsia="仿宋_GB2312" w:cs="仿宋_GB2312"/>
          <w:sz w:val="24"/>
        </w:rPr>
      </w:pPr>
      <w:r>
        <w:rPr>
          <w:rFonts w:hint="eastAsia" w:ascii="仿宋_GB2312" w:hAnsi="仿宋_GB2312" w:eastAsia="仿宋_GB2312" w:cs="仿宋_GB2312"/>
          <w:sz w:val="24"/>
        </w:rPr>
        <w:br w:type="page"/>
      </w:r>
    </w:p>
    <w:p>
      <w:pPr>
        <w:keepNext/>
        <w:keepLines/>
        <w:numPr>
          <w:ilvl w:val="0"/>
          <w:numId w:val="10"/>
        </w:numPr>
        <w:spacing w:before="260" w:after="260" w:line="415" w:lineRule="auto"/>
        <w:ind w:left="0" w:firstLine="198"/>
        <w:outlineLvl w:val="1"/>
        <w:rPr>
          <w:rFonts w:ascii="仿宋_GB2312" w:hAnsi="仿宋_GB2312" w:eastAsia="仿宋_GB2312" w:cs="仿宋_GB2312"/>
          <w:b/>
          <w:bCs/>
          <w:sz w:val="24"/>
        </w:rPr>
      </w:pPr>
      <w:r>
        <w:rPr>
          <w:rFonts w:hint="eastAsia" w:ascii="仿宋_GB2312" w:hAnsi="仿宋_GB2312" w:eastAsia="仿宋_GB2312" w:cs="仿宋_GB2312"/>
          <w:b/>
          <w:bCs/>
          <w:sz w:val="24"/>
        </w:rPr>
        <w:t xml:space="preserve"> 厕板消毒液分配器技术需求（数量</w:t>
      </w:r>
      <w:r>
        <w:rPr>
          <w:rFonts w:ascii="仿宋_GB2312" w:hAnsi="仿宋_GB2312" w:eastAsia="仿宋_GB2312" w:cs="仿宋_GB2312"/>
          <w:b/>
          <w:bCs/>
          <w:sz w:val="24"/>
        </w:rPr>
        <w:t>300台/年</w:t>
      </w:r>
      <w:r>
        <w:rPr>
          <w:rFonts w:hint="eastAsia" w:ascii="仿宋_GB2312" w:hAnsi="仿宋_GB2312" w:eastAsia="仿宋_GB2312" w:cs="仿宋_GB2312"/>
          <w:b/>
          <w:bCs/>
          <w:sz w:val="24"/>
        </w:rPr>
        <w:t>，</w:t>
      </w:r>
      <w:r>
        <w:rPr>
          <w:rFonts w:ascii="仿宋_GB2312" w:hAnsi="仿宋_GB2312" w:eastAsia="仿宋_GB2312" w:cs="仿宋_GB2312"/>
          <w:b/>
          <w:bCs/>
          <w:sz w:val="24"/>
        </w:rPr>
        <w:t>计量单位</w:t>
      </w:r>
      <w:r>
        <w:rPr>
          <w:rFonts w:hint="eastAsia" w:ascii="仿宋_GB2312" w:hAnsi="仿宋_GB2312" w:eastAsia="仿宋_GB2312" w:cs="仿宋_GB2312"/>
          <w:b/>
          <w:bCs/>
          <w:sz w:val="24"/>
        </w:rPr>
        <w:t>：台，计划采购三年。计算方式：根据新改造卫生间数量计算，每年约改造1</w:t>
      </w:r>
      <w:r>
        <w:rPr>
          <w:rFonts w:ascii="仿宋_GB2312" w:hAnsi="仿宋_GB2312" w:eastAsia="仿宋_GB2312" w:cs="仿宋_GB2312"/>
          <w:b/>
          <w:bCs/>
          <w:sz w:val="24"/>
        </w:rPr>
        <w:t>5对卫生间</w:t>
      </w:r>
      <w:r>
        <w:rPr>
          <w:rFonts w:hint="eastAsia" w:ascii="仿宋_GB2312" w:hAnsi="仿宋_GB2312" w:eastAsia="仿宋_GB2312" w:cs="仿宋_GB2312"/>
          <w:b/>
          <w:bCs/>
          <w:sz w:val="24"/>
        </w:rPr>
        <w:t>，每对卫生间厕位按2</w:t>
      </w:r>
      <w:r>
        <w:rPr>
          <w:rFonts w:ascii="仿宋_GB2312" w:hAnsi="仿宋_GB2312" w:eastAsia="仿宋_GB2312" w:cs="仿宋_GB2312"/>
          <w:b/>
          <w:bCs/>
          <w:sz w:val="24"/>
        </w:rPr>
        <w:t>0个计算</w:t>
      </w:r>
      <w:r>
        <w:rPr>
          <w:rFonts w:hint="eastAsia" w:ascii="仿宋_GB2312" w:hAnsi="仿宋_GB2312" w:eastAsia="仿宋_GB2312" w:cs="仿宋_GB2312"/>
          <w:b/>
          <w:bCs/>
          <w:sz w:val="24"/>
        </w:rPr>
        <w:t>。）</w:t>
      </w:r>
    </w:p>
    <w:p>
      <w:pPr>
        <w:numPr>
          <w:ilvl w:val="0"/>
          <w:numId w:val="15"/>
        </w:num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分配器概述</w:t>
      </w:r>
    </w:p>
    <w:p>
      <w:pPr>
        <w:keepNext/>
        <w:keepLines/>
        <w:numPr>
          <w:ilvl w:val="2"/>
          <w:numId w:val="16"/>
        </w:numPr>
        <w:spacing w:before="260" w:after="260" w:line="415" w:lineRule="auto"/>
        <w:outlineLvl w:val="1"/>
        <w:rPr>
          <w:rFonts w:ascii="仿宋_GB2312" w:hAnsi="仿宋_GB2312" w:eastAsia="仿宋_GB2312" w:cs="仿宋_GB2312"/>
          <w:bCs/>
          <w:sz w:val="24"/>
        </w:rPr>
      </w:pPr>
      <w:r>
        <w:rPr>
          <w:rFonts w:hint="eastAsia" w:ascii="仿宋_GB2312" w:hAnsi="仿宋_GB2312" w:eastAsia="仿宋_GB2312" w:cs="仿宋_GB2312"/>
          <w:b/>
          <w:bCs/>
          <w:sz w:val="24"/>
        </w:rPr>
        <w:t>*</w:t>
      </w:r>
      <w:r>
        <w:rPr>
          <w:rFonts w:hint="eastAsia" w:ascii="仿宋_GB2312" w:hAnsi="仿宋_GB2312" w:eastAsia="仿宋_GB2312" w:cs="仿宋_GB2312"/>
          <w:bCs/>
          <w:sz w:val="24"/>
        </w:rPr>
        <w:t>壁挂式安装方式，易于安装</w:t>
      </w:r>
    </w:p>
    <w:p>
      <w:pPr>
        <w:keepNext/>
        <w:keepLines/>
        <w:numPr>
          <w:ilvl w:val="2"/>
          <w:numId w:val="16"/>
        </w:numPr>
        <w:spacing w:before="260" w:after="260" w:line="415" w:lineRule="auto"/>
        <w:outlineLvl w:val="1"/>
        <w:rPr>
          <w:rFonts w:ascii="仿宋_GB2312" w:hAnsi="仿宋_GB2312" w:eastAsia="仿宋_GB2312" w:cs="仿宋_GB2312"/>
          <w:bCs/>
          <w:sz w:val="24"/>
        </w:rPr>
      </w:pPr>
      <w:r>
        <w:rPr>
          <w:rFonts w:hint="eastAsia" w:ascii="仿宋_GB2312" w:hAnsi="仿宋_GB2312" w:eastAsia="仿宋_GB2312" w:cs="仿宋_GB2312"/>
          <w:b/>
          <w:bCs/>
          <w:sz w:val="24"/>
        </w:rPr>
        <w:t>*</w:t>
      </w:r>
      <w:r>
        <w:rPr>
          <w:rFonts w:hint="eastAsia" w:ascii="仿宋_GB2312" w:hAnsi="仿宋_GB2312" w:eastAsia="仿宋_GB2312" w:cs="仿宋_GB2312"/>
          <w:bCs/>
          <w:sz w:val="24"/>
        </w:rPr>
        <w:t>分配器自重不超过</w:t>
      </w:r>
      <w:r>
        <w:rPr>
          <w:rFonts w:ascii="仿宋_GB2312" w:hAnsi="仿宋_GB2312" w:eastAsia="仿宋_GB2312" w:cs="仿宋_GB2312"/>
          <w:bCs/>
          <w:sz w:val="24"/>
        </w:rPr>
        <w:t>500</w:t>
      </w:r>
      <w:r>
        <w:rPr>
          <w:rFonts w:hint="eastAsia" w:ascii="仿宋_GB2312" w:hAnsi="仿宋_GB2312" w:eastAsia="仿宋_GB2312" w:cs="仿宋_GB2312"/>
          <w:bCs/>
          <w:sz w:val="24"/>
        </w:rPr>
        <w:t>g</w:t>
      </w:r>
    </w:p>
    <w:p>
      <w:pPr>
        <w:numPr>
          <w:ilvl w:val="0"/>
          <w:numId w:val="15"/>
        </w:num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分配器设计和规格</w:t>
      </w:r>
    </w:p>
    <w:p>
      <w:pPr>
        <w:keepNext/>
        <w:keepLines/>
        <w:numPr>
          <w:ilvl w:val="1"/>
          <w:numId w:val="17"/>
        </w:numPr>
        <w:spacing w:before="260" w:after="260" w:line="415" w:lineRule="auto"/>
        <w:outlineLvl w:val="1"/>
        <w:rPr>
          <w:rFonts w:ascii="仿宋_GB2312" w:hAnsi="仿宋_GB2312" w:eastAsia="仿宋_GB2312" w:cs="仿宋_GB2312"/>
          <w:bCs/>
          <w:sz w:val="24"/>
        </w:rPr>
      </w:pPr>
      <w:r>
        <w:rPr>
          <w:rFonts w:ascii="仿宋_GB2312" w:hAnsi="仿宋_GB2312" w:eastAsia="仿宋_GB2312" w:cs="仿宋_GB2312"/>
          <w:bCs/>
          <w:sz w:val="24"/>
        </w:rPr>
        <w:t>分配器正面宽度100-</w:t>
      </w:r>
      <w:r>
        <w:rPr>
          <w:rFonts w:hint="eastAsia" w:ascii="仿宋_GB2312" w:hAnsi="仿宋_GB2312" w:eastAsia="仿宋_GB2312" w:cs="仿宋_GB2312"/>
          <w:bCs/>
          <w:sz w:val="24"/>
        </w:rPr>
        <w:t>2</w:t>
      </w:r>
      <w:r>
        <w:rPr>
          <w:rFonts w:ascii="仿宋_GB2312" w:hAnsi="仿宋_GB2312" w:eastAsia="仿宋_GB2312" w:cs="仿宋_GB2312"/>
          <w:bCs/>
          <w:sz w:val="24"/>
        </w:rPr>
        <w:t>00mm</w:t>
      </w:r>
      <w:r>
        <w:rPr>
          <w:rFonts w:hint="eastAsia" w:ascii="仿宋_GB2312" w:hAnsi="仿宋_GB2312" w:eastAsia="仿宋_GB2312" w:cs="仿宋_GB2312"/>
          <w:bCs/>
          <w:sz w:val="24"/>
        </w:rPr>
        <w:t>，</w:t>
      </w:r>
      <w:r>
        <w:rPr>
          <w:rFonts w:ascii="仿宋_GB2312" w:hAnsi="仿宋_GB2312" w:eastAsia="仿宋_GB2312" w:cs="仿宋_GB2312"/>
          <w:bCs/>
          <w:sz w:val="24"/>
        </w:rPr>
        <w:t>高度</w:t>
      </w:r>
      <w:r>
        <w:rPr>
          <w:rFonts w:hint="eastAsia" w:ascii="仿宋_GB2312" w:hAnsi="仿宋_GB2312" w:eastAsia="仿宋_GB2312" w:cs="仿宋_GB2312"/>
          <w:bCs/>
          <w:sz w:val="24"/>
        </w:rPr>
        <w:t>2</w:t>
      </w:r>
      <w:r>
        <w:rPr>
          <w:rFonts w:ascii="仿宋_GB2312" w:hAnsi="仿宋_GB2312" w:eastAsia="仿宋_GB2312" w:cs="仿宋_GB2312"/>
          <w:bCs/>
          <w:sz w:val="24"/>
        </w:rPr>
        <w:t>00</w:t>
      </w:r>
      <w:r>
        <w:rPr>
          <w:rFonts w:hint="eastAsia" w:ascii="仿宋_GB2312" w:hAnsi="仿宋_GB2312" w:eastAsia="仿宋_GB2312" w:cs="仿宋_GB2312"/>
          <w:bCs/>
          <w:sz w:val="24"/>
        </w:rPr>
        <w:t>-</w:t>
      </w:r>
      <w:r>
        <w:rPr>
          <w:rFonts w:ascii="仿宋_GB2312" w:hAnsi="仿宋_GB2312" w:eastAsia="仿宋_GB2312" w:cs="仿宋_GB2312"/>
          <w:bCs/>
          <w:sz w:val="24"/>
        </w:rPr>
        <w:t>300mm</w:t>
      </w:r>
      <w:r>
        <w:rPr>
          <w:rFonts w:hint="eastAsia" w:ascii="仿宋_GB2312" w:hAnsi="仿宋_GB2312" w:eastAsia="仿宋_GB2312" w:cs="仿宋_GB2312"/>
          <w:bCs/>
          <w:sz w:val="24"/>
        </w:rPr>
        <w:t>，</w:t>
      </w:r>
      <w:r>
        <w:rPr>
          <w:rFonts w:ascii="仿宋_GB2312" w:hAnsi="仿宋_GB2312" w:eastAsia="仿宋_GB2312" w:cs="仿宋_GB2312"/>
          <w:bCs/>
          <w:sz w:val="24"/>
        </w:rPr>
        <w:t>深度</w:t>
      </w:r>
      <w:r>
        <w:rPr>
          <w:rFonts w:hint="eastAsia" w:ascii="仿宋_GB2312" w:hAnsi="仿宋_GB2312" w:eastAsia="仿宋_GB2312" w:cs="仿宋_GB2312"/>
          <w:bCs/>
          <w:sz w:val="24"/>
        </w:rPr>
        <w:t>7</w:t>
      </w:r>
      <w:r>
        <w:rPr>
          <w:rFonts w:ascii="仿宋_GB2312" w:hAnsi="仿宋_GB2312" w:eastAsia="仿宋_GB2312" w:cs="仿宋_GB2312"/>
          <w:bCs/>
          <w:sz w:val="24"/>
        </w:rPr>
        <w:t>0-</w:t>
      </w:r>
      <w:r>
        <w:rPr>
          <w:rFonts w:hint="eastAsia" w:ascii="仿宋_GB2312" w:hAnsi="仿宋_GB2312" w:eastAsia="仿宋_GB2312" w:cs="仿宋_GB2312"/>
          <w:bCs/>
          <w:sz w:val="24"/>
        </w:rPr>
        <w:t>1</w:t>
      </w:r>
      <w:r>
        <w:rPr>
          <w:rFonts w:ascii="仿宋_GB2312" w:hAnsi="仿宋_GB2312" w:eastAsia="仿宋_GB2312" w:cs="仿宋_GB2312"/>
          <w:bCs/>
          <w:sz w:val="24"/>
        </w:rPr>
        <w:t>50mm</w:t>
      </w:r>
      <w:r>
        <w:rPr>
          <w:rFonts w:hint="eastAsia" w:ascii="仿宋_GB2312" w:hAnsi="仿宋_GB2312" w:eastAsia="仿宋_GB2312" w:cs="仿宋_GB2312"/>
          <w:bCs/>
          <w:sz w:val="24"/>
        </w:rPr>
        <w:t>。</w:t>
      </w:r>
    </w:p>
    <w:p>
      <w:pPr>
        <w:keepNext/>
        <w:keepLines/>
        <w:numPr>
          <w:ilvl w:val="1"/>
          <w:numId w:val="17"/>
        </w:numPr>
        <w:spacing w:before="260" w:after="260" w:line="415" w:lineRule="auto"/>
        <w:outlineLvl w:val="1"/>
        <w:rPr>
          <w:rFonts w:ascii="仿宋_GB2312" w:hAnsi="仿宋_GB2312" w:eastAsia="仿宋_GB2312" w:cs="仿宋_GB2312"/>
          <w:bCs/>
          <w:sz w:val="24"/>
        </w:rPr>
      </w:pPr>
      <w:r>
        <w:rPr>
          <w:rFonts w:hint="eastAsia" w:ascii="仿宋_GB2312" w:hAnsi="仿宋_GB2312" w:eastAsia="仿宋_GB2312" w:cs="仿宋_GB2312"/>
          <w:b/>
          <w:bCs/>
          <w:sz w:val="24"/>
        </w:rPr>
        <w:t>*</w:t>
      </w:r>
      <w:r>
        <w:rPr>
          <w:rFonts w:ascii="仿宋_GB2312" w:hAnsi="仿宋_GB2312" w:eastAsia="仿宋_GB2312" w:cs="仿宋_GB2312"/>
          <w:bCs/>
          <w:sz w:val="24"/>
        </w:rPr>
        <w:t>外观</w:t>
      </w:r>
      <w:r>
        <w:rPr>
          <w:rFonts w:hint="eastAsia" w:ascii="仿宋_GB2312" w:hAnsi="仿宋_GB2312" w:eastAsia="仿宋_GB2312" w:cs="仿宋_GB2312"/>
          <w:bCs/>
          <w:sz w:val="24"/>
        </w:rPr>
        <w:t>无锐角，所有边缘及部件须做打磨处理，不会对使用者造成割伤、划伤等安全隐患。</w:t>
      </w:r>
    </w:p>
    <w:p>
      <w:pPr>
        <w:keepNext/>
        <w:keepLines/>
        <w:numPr>
          <w:ilvl w:val="1"/>
          <w:numId w:val="17"/>
        </w:numPr>
        <w:spacing w:before="260" w:after="260" w:line="415" w:lineRule="auto"/>
        <w:outlineLvl w:val="1"/>
        <w:rPr>
          <w:rFonts w:ascii="仿宋_GB2312" w:hAnsi="仿宋_GB2312" w:eastAsia="仿宋_GB2312" w:cs="仿宋_GB2312"/>
          <w:bCs/>
          <w:sz w:val="24"/>
        </w:rPr>
      </w:pPr>
      <w:r>
        <w:rPr>
          <w:rFonts w:hint="eastAsia" w:ascii="仿宋_GB2312" w:hAnsi="仿宋_GB2312" w:eastAsia="仿宋_GB2312" w:cs="仿宋_GB2312"/>
          <w:bCs/>
          <w:sz w:val="24"/>
        </w:rPr>
        <w:t>分配器设计便于添加厕板消毒液，分配器容量</w:t>
      </w:r>
      <w:r>
        <w:rPr>
          <w:rFonts w:ascii="仿宋_GB2312" w:hAnsi="仿宋_GB2312" w:eastAsia="仿宋_GB2312" w:cs="仿宋_GB2312"/>
          <w:bCs/>
          <w:sz w:val="24"/>
        </w:rPr>
        <w:t>400</w:t>
      </w:r>
      <w:r>
        <w:rPr>
          <w:rFonts w:hint="eastAsia" w:ascii="仿宋_GB2312" w:hAnsi="仿宋_GB2312" w:eastAsia="仿宋_GB2312" w:cs="仿宋_GB2312"/>
          <w:bCs/>
          <w:sz w:val="24"/>
        </w:rPr>
        <w:t>-</w:t>
      </w:r>
      <w:r>
        <w:rPr>
          <w:rFonts w:ascii="仿宋_GB2312" w:hAnsi="仿宋_GB2312" w:eastAsia="仿宋_GB2312" w:cs="仿宋_GB2312"/>
          <w:bCs/>
          <w:sz w:val="24"/>
        </w:rPr>
        <w:t>500mL</w:t>
      </w:r>
    </w:p>
    <w:p>
      <w:pPr>
        <w:keepNext/>
        <w:keepLines/>
        <w:numPr>
          <w:ilvl w:val="1"/>
          <w:numId w:val="17"/>
        </w:numPr>
        <w:spacing w:before="260" w:after="260" w:line="415" w:lineRule="auto"/>
        <w:outlineLvl w:val="1"/>
        <w:rPr>
          <w:rFonts w:ascii="仿宋_GB2312" w:hAnsi="仿宋_GB2312" w:eastAsia="仿宋_GB2312" w:cs="仿宋_GB2312"/>
          <w:bCs/>
          <w:sz w:val="24"/>
        </w:rPr>
      </w:pPr>
      <w:r>
        <w:rPr>
          <w:rFonts w:hint="eastAsia" w:ascii="仿宋_GB2312" w:hAnsi="仿宋_GB2312" w:eastAsia="仿宋_GB2312" w:cs="仿宋_GB2312"/>
          <w:b/>
          <w:bCs/>
          <w:sz w:val="24"/>
        </w:rPr>
        <w:t>*</w:t>
      </w:r>
      <w:r>
        <w:rPr>
          <w:rFonts w:hint="eastAsia" w:ascii="仿宋_GB2312" w:hAnsi="仿宋_GB2312" w:eastAsia="仿宋_GB2312" w:cs="仿宋_GB2312"/>
          <w:bCs/>
          <w:sz w:val="24"/>
        </w:rPr>
        <w:t>分配器内胆与泵头可单独更换</w:t>
      </w:r>
    </w:p>
    <w:p>
      <w:pPr>
        <w:keepNext/>
        <w:keepLines/>
        <w:numPr>
          <w:ilvl w:val="1"/>
          <w:numId w:val="17"/>
        </w:numPr>
        <w:spacing w:before="260" w:after="260" w:line="415" w:lineRule="auto"/>
        <w:outlineLvl w:val="1"/>
        <w:rPr>
          <w:rFonts w:ascii="仿宋_GB2312" w:hAnsi="仿宋_GB2312" w:eastAsia="仿宋_GB2312" w:cs="仿宋_GB2312"/>
          <w:bCs/>
          <w:sz w:val="24"/>
        </w:rPr>
      </w:pPr>
      <w:r>
        <w:rPr>
          <w:rFonts w:hint="eastAsia" w:ascii="仿宋_GB2312" w:hAnsi="仿宋_GB2312" w:eastAsia="仿宋_GB2312" w:cs="仿宋_GB2312"/>
          <w:b/>
          <w:bCs/>
          <w:sz w:val="24"/>
        </w:rPr>
        <w:t>*</w:t>
      </w:r>
      <w:r>
        <w:rPr>
          <w:rFonts w:hint="eastAsia" w:ascii="仿宋_GB2312" w:hAnsi="仿宋_GB2312" w:eastAsia="仿宋_GB2312" w:cs="仿宋_GB2312"/>
          <w:bCs/>
          <w:sz w:val="24"/>
        </w:rPr>
        <w:t>表面丝印中英文使用方法</w:t>
      </w:r>
    </w:p>
    <w:p>
      <w:pPr>
        <w:keepNext/>
        <w:keepLines/>
        <w:numPr>
          <w:ilvl w:val="1"/>
          <w:numId w:val="17"/>
        </w:numPr>
        <w:spacing w:before="260" w:after="260" w:line="415" w:lineRule="auto"/>
        <w:outlineLvl w:val="1"/>
        <w:rPr>
          <w:rFonts w:ascii="仿宋_GB2312" w:hAnsi="仿宋_GB2312" w:eastAsia="仿宋_GB2312" w:cs="仿宋_GB2312"/>
          <w:bCs/>
          <w:sz w:val="24"/>
        </w:rPr>
      </w:pPr>
      <w:r>
        <w:rPr>
          <w:rFonts w:hint="eastAsia" w:ascii="仿宋_GB2312" w:hAnsi="仿宋_GB2312" w:eastAsia="仿宋_GB2312" w:cs="仿宋_GB2312"/>
          <w:b/>
          <w:bCs/>
          <w:sz w:val="24"/>
        </w:rPr>
        <w:t>*</w:t>
      </w:r>
      <w:r>
        <w:rPr>
          <w:rFonts w:hint="eastAsia" w:ascii="仿宋_GB2312" w:hAnsi="仿宋_GB2312" w:eastAsia="仿宋_GB2312" w:cs="仿宋_GB2312"/>
          <w:bCs/>
          <w:sz w:val="24"/>
        </w:rPr>
        <w:t>出液量0</w:t>
      </w:r>
      <w:r>
        <w:rPr>
          <w:rFonts w:ascii="仿宋_GB2312" w:hAnsi="仿宋_GB2312" w:eastAsia="仿宋_GB2312" w:cs="仿宋_GB2312"/>
          <w:bCs/>
          <w:sz w:val="24"/>
        </w:rPr>
        <w:t>.3</w:t>
      </w:r>
      <w:r>
        <w:rPr>
          <w:rFonts w:hint="eastAsia" w:ascii="仿宋_GB2312" w:hAnsi="仿宋_GB2312" w:eastAsia="仿宋_GB2312" w:cs="仿宋_GB2312"/>
          <w:bCs/>
          <w:sz w:val="24"/>
        </w:rPr>
        <w:t>-</w:t>
      </w:r>
      <w:r>
        <w:rPr>
          <w:rFonts w:ascii="仿宋_GB2312" w:hAnsi="仿宋_GB2312" w:eastAsia="仿宋_GB2312" w:cs="仿宋_GB2312"/>
          <w:bCs/>
          <w:sz w:val="24"/>
        </w:rPr>
        <w:t>0.5m</w:t>
      </w:r>
      <w:r>
        <w:rPr>
          <w:rFonts w:hint="eastAsia" w:ascii="仿宋_GB2312" w:hAnsi="仿宋_GB2312" w:eastAsia="仿宋_GB2312" w:cs="仿宋_GB2312"/>
          <w:bCs/>
          <w:sz w:val="24"/>
        </w:rPr>
        <w:t>L/次</w:t>
      </w:r>
    </w:p>
    <w:p>
      <w:pPr>
        <w:numPr>
          <w:ilvl w:val="0"/>
          <w:numId w:val="15"/>
        </w:numPr>
        <w:spacing w:line="360" w:lineRule="auto"/>
        <w:rPr>
          <w:rFonts w:ascii="仿宋_GB2312" w:hAnsi="仿宋_GB2312" w:eastAsia="仿宋_GB2312" w:cs="仿宋_GB2312"/>
          <w:b/>
          <w:sz w:val="24"/>
        </w:rPr>
      </w:pPr>
      <w:r>
        <w:rPr>
          <w:rFonts w:ascii="仿宋_GB2312" w:hAnsi="仿宋_GB2312" w:eastAsia="仿宋_GB2312" w:cs="仿宋_GB2312"/>
          <w:b/>
          <w:sz w:val="24"/>
        </w:rPr>
        <w:t>分配器材质</w:t>
      </w:r>
    </w:p>
    <w:p>
      <w:pPr>
        <w:keepNext/>
        <w:keepLines/>
        <w:numPr>
          <w:ilvl w:val="1"/>
          <w:numId w:val="18"/>
        </w:numPr>
        <w:spacing w:before="260" w:after="260" w:line="415" w:lineRule="auto"/>
        <w:outlineLvl w:val="1"/>
        <w:rPr>
          <w:rFonts w:ascii="仿宋_GB2312" w:hAnsi="仿宋_GB2312" w:eastAsia="仿宋_GB2312" w:cs="仿宋_GB2312"/>
          <w:bCs/>
          <w:sz w:val="24"/>
        </w:rPr>
      </w:pPr>
      <w:r>
        <w:rPr>
          <w:rFonts w:hint="eastAsia" w:ascii="仿宋_GB2312" w:hAnsi="仿宋_GB2312" w:eastAsia="仿宋_GB2312" w:cs="仿宋_GB2312"/>
          <w:bCs/>
          <w:sz w:val="24"/>
        </w:rPr>
        <w:t xml:space="preserve"> </w:t>
      </w:r>
      <w:r>
        <w:rPr>
          <w:rFonts w:hint="eastAsia" w:ascii="仿宋_GB2312" w:hAnsi="仿宋_GB2312" w:eastAsia="仿宋_GB2312" w:cs="仿宋_GB2312"/>
          <w:b/>
          <w:bCs/>
          <w:sz w:val="24"/>
        </w:rPr>
        <w:t>*</w:t>
      </w:r>
      <w:r>
        <w:rPr>
          <w:rFonts w:hint="eastAsia" w:ascii="仿宋_GB2312" w:hAnsi="仿宋_GB2312" w:eastAsia="仿宋_GB2312" w:cs="仿宋_GB2312"/>
          <w:bCs/>
          <w:sz w:val="24"/>
        </w:rPr>
        <w:t>外观主材为ABS工程塑料</w:t>
      </w:r>
    </w:p>
    <w:p>
      <w:pPr>
        <w:numPr>
          <w:ilvl w:val="0"/>
          <w:numId w:val="15"/>
        </w:num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t xml:space="preserve"> </w:t>
      </w:r>
      <w:r>
        <w:rPr>
          <w:rFonts w:ascii="仿宋_GB2312" w:hAnsi="仿宋_GB2312" w:eastAsia="仿宋_GB2312" w:cs="仿宋_GB2312"/>
          <w:b/>
          <w:sz w:val="24"/>
        </w:rPr>
        <w:t xml:space="preserve"> 样品递交</w:t>
      </w:r>
    </w:p>
    <w:p>
      <w:pPr>
        <w:spacing w:line="360" w:lineRule="auto"/>
        <w:ind w:left="420"/>
        <w:rPr>
          <w:rFonts w:ascii="仿宋_GB2312" w:hAnsi="仿宋_GB2312" w:eastAsia="仿宋_GB2312" w:cs="仿宋_GB2312"/>
          <w:sz w:val="24"/>
        </w:rPr>
      </w:pPr>
      <w:r>
        <w:rPr>
          <w:rFonts w:ascii="仿宋_GB2312" w:hAnsi="仿宋_GB2312" w:eastAsia="仿宋_GB2312" w:cs="仿宋_GB2312"/>
          <w:sz w:val="24"/>
        </w:rPr>
        <w:t>满足上述技术需求的厕板消毒液分配器1</w:t>
      </w:r>
      <w:r>
        <w:rPr>
          <w:rFonts w:hint="eastAsia" w:ascii="仿宋_GB2312" w:hAnsi="仿宋_GB2312" w:eastAsia="仿宋_GB2312" w:cs="仿宋_GB2312"/>
          <w:sz w:val="24"/>
        </w:rPr>
        <w:t>个。</w:t>
      </w:r>
    </w:p>
    <w:p>
      <w:pPr>
        <w:spacing w:line="360" w:lineRule="auto"/>
        <w:ind w:left="420"/>
        <w:rPr>
          <w:rFonts w:ascii="仿宋_GB2312" w:hAnsi="仿宋_GB2312" w:eastAsia="仿宋_GB2312" w:cs="仿宋_GB2312"/>
          <w:sz w:val="24"/>
        </w:rPr>
      </w:pPr>
    </w:p>
    <w:p>
      <w:pPr>
        <w:spacing w:line="360" w:lineRule="auto"/>
        <w:ind w:left="420"/>
        <w:rPr>
          <w:rFonts w:ascii="仿宋_GB2312" w:hAnsi="仿宋_GB2312" w:eastAsia="仿宋_GB2312" w:cs="仿宋_GB2312"/>
          <w:b/>
          <w:sz w:val="24"/>
        </w:rPr>
      </w:pPr>
      <w:bookmarkStart w:id="200" w:name="_Toc21766234"/>
      <w:r>
        <w:rPr>
          <w:rFonts w:ascii="仿宋_GB2312" w:hAnsi="仿宋_GB2312" w:eastAsia="仿宋_GB2312" w:cs="仿宋_GB2312"/>
          <w:b/>
          <w:sz w:val="24"/>
        </w:rPr>
        <w:t>注</w:t>
      </w:r>
      <w:r>
        <w:rPr>
          <w:rFonts w:hint="eastAsia" w:ascii="仿宋_GB2312" w:hAnsi="仿宋_GB2312" w:eastAsia="仿宋_GB2312" w:cs="仿宋_GB2312"/>
          <w:b/>
          <w:sz w:val="24"/>
        </w:rPr>
        <w:t>：</w:t>
      </w:r>
      <w:r>
        <w:rPr>
          <w:rFonts w:ascii="仿宋_GB2312" w:hAnsi="仿宋_GB2312" w:eastAsia="仿宋_GB2312" w:cs="仿宋_GB2312"/>
          <w:b/>
          <w:sz w:val="24"/>
        </w:rPr>
        <w:t>所有</w:t>
      </w:r>
      <w:r>
        <w:rPr>
          <w:rFonts w:hint="eastAsia" w:ascii="仿宋_GB2312" w:hAnsi="仿宋_GB2312" w:eastAsia="仿宋_GB2312" w:cs="仿宋_GB2312"/>
          <w:b/>
          <w:sz w:val="24"/>
        </w:rPr>
        <w:t>*</w:t>
      </w:r>
      <w:r>
        <w:rPr>
          <w:rFonts w:ascii="仿宋_GB2312" w:hAnsi="仿宋_GB2312" w:eastAsia="仿宋_GB2312" w:cs="仿宋_GB2312"/>
          <w:b/>
          <w:sz w:val="24"/>
        </w:rPr>
        <w:t>号项均需应答人提供</w:t>
      </w:r>
      <w:r>
        <w:rPr>
          <w:rFonts w:hint="eastAsia" w:ascii="仿宋_GB2312" w:hAnsi="仿宋_GB2312" w:eastAsia="仿宋_GB2312" w:cs="仿宋_GB2312"/>
          <w:b/>
          <w:sz w:val="24"/>
        </w:rPr>
        <w:t>书面</w:t>
      </w:r>
      <w:r>
        <w:rPr>
          <w:rFonts w:ascii="仿宋_GB2312" w:hAnsi="仿宋_GB2312" w:eastAsia="仿宋_GB2312" w:cs="仿宋_GB2312"/>
          <w:b/>
          <w:sz w:val="24"/>
        </w:rPr>
        <w:t>承诺书并加盖单位公章</w:t>
      </w:r>
      <w:r>
        <w:rPr>
          <w:rFonts w:hint="eastAsia" w:ascii="仿宋_GB2312" w:hAnsi="仿宋_GB2312" w:eastAsia="仿宋_GB2312" w:cs="仿宋_GB2312"/>
          <w:b/>
          <w:sz w:val="24"/>
        </w:rPr>
        <w:t>。</w:t>
      </w:r>
    </w:p>
    <w:p>
      <w:pPr>
        <w:widowControl/>
        <w:jc w:val="left"/>
      </w:pPr>
    </w:p>
    <w:p/>
    <w:p/>
    <w:p/>
    <w:p/>
    <w:p/>
    <w:p/>
    <w:p/>
    <w:p/>
    <w:p>
      <w:pPr>
        <w:pStyle w:val="2"/>
        <w:spacing w:line="312" w:lineRule="auto"/>
        <w:rPr>
          <w:rFonts w:ascii="仿宋_GB2312" w:hAnsi="仿宋_GB2312" w:eastAsia="仿宋_GB2312"/>
          <w:bCs/>
        </w:rPr>
      </w:pPr>
      <w:r>
        <w:rPr>
          <w:rFonts w:ascii="仿宋_GB2312" w:hAnsi="仿宋_GB2312" w:eastAsia="仿宋_GB2312"/>
          <w:bCs/>
        </w:rPr>
        <w:t>第</w:t>
      </w:r>
      <w:r>
        <w:rPr>
          <w:rFonts w:hint="eastAsia" w:ascii="仿宋_GB2312" w:hAnsi="仿宋_GB2312" w:eastAsia="仿宋_GB2312"/>
          <w:bCs/>
        </w:rPr>
        <w:t>四</w:t>
      </w:r>
      <w:r>
        <w:rPr>
          <w:rFonts w:ascii="仿宋_GB2312" w:hAnsi="仿宋_GB2312" w:eastAsia="仿宋_GB2312"/>
          <w:bCs/>
        </w:rPr>
        <w:t>章</w:t>
      </w:r>
      <w:r>
        <w:rPr>
          <w:rFonts w:hint="eastAsia" w:ascii="仿宋_GB2312" w:hAnsi="仿宋_GB2312" w:eastAsia="仿宋_GB2312"/>
          <w:bCs/>
        </w:rPr>
        <w:t xml:space="preserve"> 采购合同（格式）</w:t>
      </w:r>
      <w:bookmarkEnd w:id="200"/>
    </w:p>
    <w:p>
      <w:pPr>
        <w:adjustRightInd w:val="0"/>
        <w:snapToGrid w:val="0"/>
        <w:spacing w:line="312" w:lineRule="auto"/>
        <w:jc w:val="center"/>
        <w:rPr>
          <w:rFonts w:ascii="仿宋_GB2312" w:eastAsia="仿宋_GB2312"/>
          <w:sz w:val="24"/>
        </w:rPr>
      </w:pPr>
      <w:r>
        <w:rPr>
          <w:rFonts w:hint="eastAsia" w:ascii="仿宋_GB2312" w:hAnsi="仿宋_GB2312" w:eastAsia="仿宋_GB2312" w:cs="仿宋_GB2312"/>
          <w:b/>
          <w:bCs/>
          <w:sz w:val="24"/>
        </w:rPr>
        <w:t>（本合同样本仅供参考，采购人保留修改的权利）</w:t>
      </w:r>
    </w:p>
    <w:p>
      <w:pPr>
        <w:adjustRightInd w:val="0"/>
        <w:snapToGrid w:val="0"/>
        <w:spacing w:line="312" w:lineRule="auto"/>
        <w:rPr>
          <w:rFonts w:ascii="仿宋_GB2312" w:eastAsia="仿宋_GB2312"/>
          <w:sz w:val="24"/>
        </w:rPr>
      </w:pPr>
    </w:p>
    <w:p>
      <w:pPr>
        <w:adjustRightInd w:val="0"/>
        <w:snapToGrid w:val="0"/>
        <w:spacing w:line="312" w:lineRule="auto"/>
        <w:rPr>
          <w:rFonts w:ascii="仿宋_GB2312" w:eastAsia="仿宋_GB2312"/>
          <w:sz w:val="24"/>
        </w:rPr>
      </w:pPr>
    </w:p>
    <w:p>
      <w:pPr>
        <w:adjustRightInd w:val="0"/>
        <w:snapToGrid w:val="0"/>
        <w:spacing w:line="312" w:lineRule="auto"/>
        <w:rPr>
          <w:rFonts w:ascii="仿宋_GB2312" w:eastAsia="仿宋_GB2312"/>
          <w:sz w:val="24"/>
        </w:rPr>
      </w:pPr>
    </w:p>
    <w:p>
      <w:pPr>
        <w:adjustRightInd w:val="0"/>
        <w:snapToGrid w:val="0"/>
        <w:spacing w:line="312" w:lineRule="auto"/>
        <w:rPr>
          <w:rFonts w:ascii="仿宋_GB2312" w:eastAsia="仿宋_GB2312"/>
          <w:sz w:val="24"/>
        </w:rPr>
      </w:pPr>
    </w:p>
    <w:p>
      <w:pPr>
        <w:widowControl/>
        <w:jc w:val="left"/>
        <w:rPr>
          <w:rFonts w:ascii="仿宋_GB2312" w:hAnsi="宋体" w:eastAsia="仿宋_GB2312"/>
          <w:sz w:val="28"/>
        </w:rPr>
      </w:pPr>
      <w:r>
        <w:rPr>
          <w:rFonts w:ascii="仿宋_GB2312" w:hAnsi="宋体" w:eastAsia="仿宋_GB2312"/>
          <w:sz w:val="28"/>
        </w:rPr>
        <w:br w:type="page"/>
      </w: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u w:val="single"/>
        </w:rPr>
      </w:pPr>
    </w:p>
    <w:p>
      <w:pPr>
        <w:jc w:val="center"/>
        <w:rPr>
          <w:rFonts w:ascii="宋体" w:hAnsi="宋体"/>
          <w:b/>
          <w:sz w:val="24"/>
          <w:u w:val="single"/>
        </w:rPr>
      </w:pPr>
    </w:p>
    <w:p>
      <w:pPr>
        <w:jc w:val="center"/>
        <w:rPr>
          <w:rFonts w:ascii="宋体" w:hAnsi="宋体"/>
          <w:sz w:val="24"/>
        </w:rPr>
      </w:pPr>
      <w:r>
        <w:rPr>
          <w:rFonts w:hint="eastAsia" w:ascii="宋体" w:hAnsi="宋体"/>
          <w:sz w:val="24"/>
        </w:rPr>
        <w:t>-----------------------------------------</w:t>
      </w:r>
    </w:p>
    <w:p>
      <w:pPr>
        <w:jc w:val="center"/>
        <w:rPr>
          <w:rFonts w:ascii="黑体" w:hAnsi="华文仿宋" w:eastAsia="黑体"/>
          <w:b/>
          <w:sz w:val="48"/>
          <w:szCs w:val="48"/>
        </w:rPr>
      </w:pPr>
      <w:r>
        <w:rPr>
          <w:rFonts w:hint="eastAsia" w:ascii="黑体" w:hAnsi="华文仿宋" w:eastAsia="黑体"/>
          <w:b/>
          <w:sz w:val="48"/>
          <w:szCs w:val="48"/>
          <w:u w:val="single"/>
        </w:rPr>
        <w:t xml:space="preserve">        </w:t>
      </w:r>
      <w:r>
        <w:rPr>
          <w:rFonts w:hint="eastAsia" w:ascii="黑体" w:hAnsi="华文仿宋" w:eastAsia="黑体"/>
          <w:b/>
          <w:sz w:val="48"/>
          <w:szCs w:val="48"/>
        </w:rPr>
        <w:t>框架采购合同</w:t>
      </w:r>
    </w:p>
    <w:p>
      <w:pPr>
        <w:jc w:val="center"/>
        <w:rPr>
          <w:rFonts w:ascii="宋体" w:hAnsi="宋体"/>
          <w:sz w:val="24"/>
        </w:rPr>
      </w:pPr>
      <w:r>
        <w:rPr>
          <w:rFonts w:hint="eastAsia" w:ascii="宋体" w:hAnsi="宋体"/>
          <w:sz w:val="24"/>
        </w:rPr>
        <w:t>-----------------------------------------</w:t>
      </w:r>
    </w:p>
    <w:p>
      <w:pPr>
        <w:pStyle w:val="5"/>
        <w:tabs>
          <w:tab w:val="left" w:pos="6708"/>
        </w:tabs>
        <w:ind w:firstLine="0"/>
        <w:jc w:val="center"/>
        <w:rPr>
          <w:rFonts w:ascii="仿宋_GB2312" w:hAnsi="宋体" w:eastAsia="仿宋_GB2312"/>
          <w:b/>
          <w:szCs w:val="24"/>
        </w:rPr>
      </w:pPr>
      <w:r>
        <w:rPr>
          <w:rFonts w:hint="eastAsia" w:ascii="仿宋_GB2312" w:hAnsi="宋体" w:eastAsia="仿宋_GB2312"/>
          <w:b/>
          <w:szCs w:val="24"/>
        </w:rPr>
        <w:t xml:space="preserve"> (框架采购适用)</w:t>
      </w:r>
    </w:p>
    <w:p>
      <w:pPr>
        <w:jc w:val="center"/>
        <w:rPr>
          <w:rFonts w:ascii="仿宋_GB2312" w:hAnsi="宋体" w:eastAsia="仿宋_GB2312"/>
          <w:b/>
          <w:sz w:val="24"/>
        </w:rPr>
      </w:pPr>
    </w:p>
    <w:p>
      <w:pPr>
        <w:jc w:val="center"/>
        <w:rPr>
          <w:rFonts w:ascii="仿宋_GB2312" w:hAnsi="宋体" w:eastAsia="仿宋_GB2312"/>
          <w:b/>
          <w:sz w:val="24"/>
        </w:rPr>
      </w:pPr>
    </w:p>
    <w:p>
      <w:pPr>
        <w:jc w:val="center"/>
        <w:rPr>
          <w:rFonts w:ascii="仿宋_GB2312" w:hAnsi="宋体" w:eastAsia="仿宋_GB2312"/>
          <w:b/>
          <w:sz w:val="24"/>
        </w:rPr>
      </w:pPr>
    </w:p>
    <w:p>
      <w:pPr>
        <w:jc w:val="center"/>
        <w:rPr>
          <w:rFonts w:ascii="仿宋_GB2312" w:hAnsi="宋体" w:eastAsia="仿宋_GB2312"/>
          <w:b/>
          <w:sz w:val="24"/>
        </w:rPr>
      </w:pPr>
    </w:p>
    <w:p>
      <w:pPr>
        <w:jc w:val="center"/>
        <w:rPr>
          <w:rFonts w:ascii="仿宋_GB2312" w:hAnsi="宋体" w:eastAsia="仿宋_GB2312"/>
          <w:b/>
          <w:sz w:val="24"/>
        </w:rPr>
      </w:pPr>
    </w:p>
    <w:p>
      <w:pPr>
        <w:jc w:val="center"/>
        <w:rPr>
          <w:rFonts w:ascii="仿宋_GB2312" w:hAnsi="宋体" w:eastAsia="仿宋_GB2312"/>
          <w:b/>
          <w:sz w:val="24"/>
        </w:rPr>
      </w:pPr>
    </w:p>
    <w:p>
      <w:pPr>
        <w:jc w:val="center"/>
        <w:rPr>
          <w:rFonts w:ascii="仿宋_GB2312" w:hAnsi="宋体" w:eastAsia="仿宋_GB2312"/>
          <w:b/>
          <w:sz w:val="24"/>
        </w:rPr>
      </w:pPr>
    </w:p>
    <w:p>
      <w:pPr>
        <w:ind w:firstLine="1928" w:firstLineChars="800"/>
        <w:rPr>
          <w:rFonts w:ascii="仿宋_GB2312" w:hAnsi="宋体" w:eastAsia="仿宋_GB2312"/>
          <w:b/>
          <w:sz w:val="24"/>
        </w:rPr>
      </w:pPr>
      <w:r>
        <w:rPr>
          <w:rFonts w:hint="eastAsia" w:ascii="仿宋_GB2312" w:hAnsi="宋体" w:eastAsia="仿宋_GB2312"/>
          <w:b/>
          <w:sz w:val="24"/>
        </w:rPr>
        <w:t xml:space="preserve">项目名称：  </w:t>
      </w:r>
    </w:p>
    <w:p>
      <w:pPr>
        <w:jc w:val="center"/>
        <w:rPr>
          <w:rFonts w:ascii="仿宋_GB2312" w:hAnsi="宋体" w:eastAsia="仿宋_GB2312"/>
          <w:b/>
          <w:sz w:val="24"/>
        </w:rPr>
      </w:pPr>
    </w:p>
    <w:p>
      <w:pPr>
        <w:jc w:val="center"/>
        <w:rPr>
          <w:rFonts w:ascii="仿宋_GB2312" w:hAnsi="宋体" w:eastAsia="仿宋_GB2312"/>
          <w:b/>
          <w:sz w:val="24"/>
        </w:rPr>
      </w:pPr>
    </w:p>
    <w:p>
      <w:pPr>
        <w:jc w:val="center"/>
        <w:rPr>
          <w:rFonts w:ascii="仿宋_GB2312" w:hAnsi="宋体" w:eastAsia="仿宋_GB2312"/>
          <w:b/>
          <w:sz w:val="24"/>
        </w:rPr>
      </w:pPr>
    </w:p>
    <w:p>
      <w:pPr>
        <w:ind w:firstLine="1928" w:firstLineChars="800"/>
        <w:rPr>
          <w:rFonts w:ascii="仿宋_GB2312" w:hAnsi="宋体" w:eastAsia="仿宋_GB2312"/>
          <w:b/>
          <w:sz w:val="24"/>
        </w:rPr>
      </w:pPr>
      <w:r>
        <w:rPr>
          <w:rFonts w:hint="eastAsia" w:ascii="仿宋_GB2312" w:hAnsi="宋体" w:eastAsia="仿宋_GB2312"/>
          <w:b/>
          <w:sz w:val="24"/>
        </w:rPr>
        <w:t>合同编号：</w:t>
      </w:r>
    </w:p>
    <w:p>
      <w:pPr>
        <w:jc w:val="center"/>
        <w:rPr>
          <w:rFonts w:ascii="仿宋_GB2312" w:hAnsi="宋体" w:eastAsia="仿宋_GB2312"/>
          <w:b/>
          <w:sz w:val="24"/>
        </w:rPr>
      </w:pPr>
    </w:p>
    <w:p>
      <w:pPr>
        <w:jc w:val="center"/>
        <w:rPr>
          <w:rFonts w:ascii="仿宋_GB2312" w:hAnsi="宋体" w:eastAsia="仿宋_GB2312"/>
          <w:b/>
          <w:sz w:val="24"/>
        </w:rPr>
      </w:pPr>
    </w:p>
    <w:p>
      <w:pPr>
        <w:jc w:val="center"/>
        <w:rPr>
          <w:rFonts w:ascii="仿宋_GB2312" w:hAnsi="宋体" w:eastAsia="仿宋_GB2312"/>
          <w:b/>
          <w:sz w:val="24"/>
        </w:rPr>
      </w:pPr>
    </w:p>
    <w:p>
      <w:pPr>
        <w:ind w:firstLine="1928" w:firstLineChars="800"/>
        <w:rPr>
          <w:rFonts w:ascii="仿宋_GB2312" w:hAnsi="宋体" w:eastAsia="仿宋_GB2312"/>
          <w:b/>
          <w:sz w:val="24"/>
        </w:rPr>
      </w:pPr>
      <w:r>
        <w:rPr>
          <w:rFonts w:hint="eastAsia" w:ascii="仿宋_GB2312" w:hAnsi="宋体" w:eastAsia="仿宋_GB2312"/>
          <w:b/>
          <w:sz w:val="24"/>
        </w:rPr>
        <w:t>签订时间：</w:t>
      </w:r>
    </w:p>
    <w:p>
      <w:pPr>
        <w:jc w:val="center"/>
        <w:rPr>
          <w:rFonts w:ascii="仿宋_GB2312" w:hAnsi="宋体" w:eastAsia="仿宋_GB2312"/>
          <w:b/>
          <w:sz w:val="24"/>
        </w:rPr>
      </w:pPr>
    </w:p>
    <w:p>
      <w:pPr>
        <w:jc w:val="center"/>
        <w:rPr>
          <w:rFonts w:ascii="仿宋_GB2312" w:hAnsi="宋体" w:eastAsia="仿宋_GB2312"/>
          <w:b/>
          <w:sz w:val="24"/>
        </w:rPr>
      </w:pPr>
    </w:p>
    <w:p>
      <w:pPr>
        <w:jc w:val="center"/>
        <w:rPr>
          <w:rFonts w:ascii="仿宋_GB2312" w:hAnsi="宋体" w:eastAsia="仿宋_GB2312"/>
          <w:b/>
          <w:sz w:val="24"/>
        </w:rPr>
      </w:pPr>
    </w:p>
    <w:p>
      <w:pPr>
        <w:jc w:val="center"/>
        <w:rPr>
          <w:rFonts w:ascii="仿宋_GB2312" w:hAnsi="宋体" w:eastAsia="仿宋_GB2312"/>
          <w:b/>
          <w:sz w:val="24"/>
        </w:rPr>
      </w:pPr>
    </w:p>
    <w:p>
      <w:pPr>
        <w:jc w:val="center"/>
        <w:rPr>
          <w:rFonts w:ascii="仿宋_GB2312" w:hAnsi="宋体" w:eastAsia="仿宋_GB2312"/>
          <w:b/>
          <w:sz w:val="24"/>
        </w:rPr>
      </w:pPr>
    </w:p>
    <w:p>
      <w:pPr>
        <w:tabs>
          <w:tab w:val="left" w:pos="4845"/>
        </w:tabs>
        <w:jc w:val="left"/>
        <w:rPr>
          <w:rFonts w:ascii="仿宋_GB2312" w:hAnsi="宋体" w:eastAsia="仿宋_GB2312"/>
          <w:b/>
          <w:sz w:val="24"/>
        </w:rPr>
      </w:pPr>
      <w:r>
        <w:rPr>
          <w:rFonts w:hint="eastAsia" w:ascii="仿宋_GB2312" w:hAnsi="宋体" w:eastAsia="仿宋_GB2312"/>
          <w:b/>
          <w:sz w:val="24"/>
        </w:rPr>
        <w:tab/>
      </w:r>
    </w:p>
    <w:p>
      <w:pPr>
        <w:jc w:val="center"/>
        <w:rPr>
          <w:rFonts w:ascii="仿宋_GB2312" w:hAnsi="宋体" w:eastAsia="仿宋_GB2312"/>
          <w:b/>
          <w:sz w:val="24"/>
        </w:rPr>
      </w:pPr>
    </w:p>
    <w:p>
      <w:pPr>
        <w:jc w:val="center"/>
        <w:rPr>
          <w:rFonts w:ascii="仿宋_GB2312" w:hAnsi="宋体" w:eastAsia="仿宋_GB2312"/>
          <w:b/>
          <w:sz w:val="24"/>
        </w:rPr>
      </w:pPr>
      <w:r>
        <w:rPr>
          <w:rFonts w:hint="eastAsia" w:ascii="仿宋_GB2312" w:hAnsi="宋体" w:eastAsia="仿宋_GB2312"/>
          <w:b/>
          <w:sz w:val="24"/>
        </w:rPr>
        <w:t>北 京 首 都 国 际 机 场 股 份 有 限 公 司</w:t>
      </w:r>
    </w:p>
    <w:p>
      <w:pPr>
        <w:jc w:val="center"/>
        <w:rPr>
          <w:rFonts w:ascii="仿宋_GB2312" w:hAnsi="宋体" w:eastAsia="仿宋_GB2312"/>
          <w:b/>
          <w:sz w:val="24"/>
        </w:rPr>
      </w:pPr>
      <w:r>
        <w:rPr>
          <w:rFonts w:hint="eastAsia" w:ascii="仿宋_GB2312" w:hAnsi="宋体" w:eastAsia="仿宋_GB2312"/>
          <w:b/>
          <w:sz w:val="24"/>
        </w:rPr>
        <w:t>BEIJING CAPITAL INTERNATIONAL AIRPORT CO.,Ltd.</w:t>
      </w:r>
    </w:p>
    <w:p>
      <w:pPr>
        <w:jc w:val="center"/>
        <w:rPr>
          <w:rFonts w:ascii="仿宋_GB2312" w:hAnsi="宋体" w:eastAsia="仿宋_GB2312"/>
          <w:b/>
          <w:sz w:val="24"/>
        </w:rPr>
      </w:pPr>
    </w:p>
    <w:p>
      <w:pPr>
        <w:spacing w:line="360" w:lineRule="auto"/>
        <w:rPr>
          <w:rFonts w:ascii="宋体" w:hAnsi="宋体"/>
          <w:b/>
          <w:bCs/>
          <w:sz w:val="24"/>
        </w:rPr>
      </w:pPr>
      <w:r>
        <w:rPr>
          <w:rFonts w:hint="eastAsia" w:ascii="仿宋_GB2312" w:hAnsi="宋体" w:eastAsia="仿宋_GB2312"/>
          <w:b/>
          <w:bCs/>
          <w:sz w:val="24"/>
        </w:rPr>
        <w:t xml:space="preserve">                    </w:t>
      </w:r>
      <w:r>
        <w:rPr>
          <w:rFonts w:hint="eastAsia" w:ascii="仿宋_GB2312" w:hAnsi="宋体" w:eastAsia="仿宋_GB2312"/>
          <w:sz w:val="24"/>
        </w:rPr>
        <w:t xml:space="preserve"> </w:t>
      </w:r>
      <w:r>
        <w:rPr>
          <w:rFonts w:hint="eastAsia" w:ascii="仿宋_GB2312" w:hAnsi="宋体" w:eastAsia="仿宋_GB2312"/>
          <w:b/>
          <w:bCs/>
          <w:sz w:val="24"/>
        </w:rPr>
        <w:t>（版本：BCIA标_CG03_B）</w:t>
      </w:r>
    </w:p>
    <w:p>
      <w:pPr>
        <w:rPr>
          <w:rFonts w:ascii="宋体" w:hAnsi="宋体"/>
          <w:sz w:val="24"/>
        </w:rPr>
      </w:pPr>
      <w:r>
        <w:rPr>
          <w:rFonts w:ascii="华文细黑" w:hAnsi="华文细黑" w:eastAsia="华文细黑"/>
          <w:b/>
          <w:bCs/>
          <w:sz w:val="28"/>
          <w:szCs w:val="28"/>
        </w:rPr>
        <w:br w:type="page"/>
      </w:r>
    </w:p>
    <w:p>
      <w:pPr>
        <w:spacing w:beforeLines="100" w:afterLines="100"/>
        <w:jc w:val="center"/>
        <w:rPr>
          <w:rFonts w:ascii="仿宋_GB2312" w:hAnsi="宋体" w:eastAsia="仿宋_GB2312"/>
          <w:b/>
          <w:sz w:val="36"/>
          <w:szCs w:val="36"/>
        </w:rPr>
      </w:pPr>
      <w:r>
        <w:rPr>
          <w:rFonts w:hint="eastAsia" w:ascii="仿宋_GB2312" w:hAnsi="宋体" w:eastAsia="仿宋_GB2312"/>
          <w:b/>
          <w:sz w:val="36"/>
          <w:szCs w:val="36"/>
          <w:u w:val="single"/>
        </w:rPr>
        <w:t xml:space="preserve">        </w:t>
      </w:r>
      <w:r>
        <w:rPr>
          <w:rFonts w:hint="eastAsia" w:ascii="仿宋_GB2312" w:hAnsi="宋体" w:eastAsia="仿宋_GB2312"/>
          <w:b/>
          <w:sz w:val="36"/>
          <w:szCs w:val="36"/>
        </w:rPr>
        <w:t>框架采购合同</w:t>
      </w:r>
    </w:p>
    <w:p>
      <w:pPr>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本合同于____年____月____日在北京首都国际机场由下述双方签订：</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甲 方（买方）：北京首都国际机场股份有限公司</w:t>
      </w:r>
    </w:p>
    <w:p>
      <w:pPr>
        <w:spacing w:line="360" w:lineRule="auto"/>
        <w:rPr>
          <w:rFonts w:ascii="仿宋_GB2312" w:hAnsi="宋体" w:eastAsia="仿宋_GB2312"/>
          <w:sz w:val="24"/>
        </w:rPr>
      </w:pPr>
      <w:r>
        <w:rPr>
          <w:rFonts w:hint="eastAsia" w:ascii="仿宋_GB2312" w:hAnsi="宋体" w:eastAsia="仿宋_GB2312"/>
          <w:sz w:val="24"/>
        </w:rPr>
        <w:t xml:space="preserve">住          所： </w:t>
      </w:r>
    </w:p>
    <w:p>
      <w:pPr>
        <w:spacing w:line="360" w:lineRule="auto"/>
        <w:rPr>
          <w:rFonts w:ascii="仿宋_GB2312" w:hAnsi="宋体" w:eastAsia="仿宋_GB2312"/>
          <w:sz w:val="24"/>
        </w:rPr>
      </w:pPr>
      <w:r>
        <w:rPr>
          <w:rFonts w:hint="eastAsia" w:ascii="仿宋_GB2312" w:hAnsi="宋体" w:eastAsia="仿宋_GB2312"/>
          <w:sz w:val="24"/>
        </w:rPr>
        <w:t>法 定 代 表 人：          职    务：</w:t>
      </w:r>
    </w:p>
    <w:p>
      <w:pPr>
        <w:spacing w:line="360" w:lineRule="auto"/>
        <w:rPr>
          <w:rFonts w:ascii="仿宋_GB2312" w:hAnsi="宋体" w:eastAsia="仿宋_GB2312"/>
          <w:sz w:val="24"/>
        </w:rPr>
      </w:pPr>
      <w:r>
        <w:rPr>
          <w:rFonts w:hint="eastAsia" w:ascii="仿宋_GB2312" w:hAnsi="宋体" w:eastAsia="仿宋_GB2312"/>
          <w:sz w:val="24"/>
        </w:rPr>
        <w:t>联    系    人：          联系方式：</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乙 方（卖方）：</w:t>
      </w:r>
    </w:p>
    <w:p>
      <w:pPr>
        <w:spacing w:line="360" w:lineRule="auto"/>
        <w:rPr>
          <w:rFonts w:ascii="仿宋_GB2312" w:hAnsi="宋体" w:eastAsia="仿宋_GB2312"/>
          <w:sz w:val="24"/>
        </w:rPr>
      </w:pPr>
      <w:r>
        <w:rPr>
          <w:rFonts w:hint="eastAsia" w:ascii="仿宋_GB2312" w:hAnsi="宋体" w:eastAsia="仿宋_GB2312"/>
          <w:sz w:val="24"/>
        </w:rPr>
        <w:t>住          所：</w:t>
      </w:r>
    </w:p>
    <w:p>
      <w:pPr>
        <w:spacing w:line="360" w:lineRule="auto"/>
        <w:rPr>
          <w:rFonts w:ascii="仿宋_GB2312" w:hAnsi="宋体" w:eastAsia="仿宋_GB2312"/>
          <w:sz w:val="24"/>
        </w:rPr>
      </w:pPr>
      <w:r>
        <w:rPr>
          <w:rFonts w:hint="eastAsia" w:ascii="仿宋_GB2312" w:hAnsi="宋体" w:eastAsia="仿宋_GB2312"/>
          <w:sz w:val="24"/>
        </w:rPr>
        <w:t>法 定 代 表 人：          职    务：</w:t>
      </w:r>
    </w:p>
    <w:p>
      <w:pPr>
        <w:spacing w:line="360" w:lineRule="auto"/>
        <w:rPr>
          <w:rFonts w:ascii="仿宋_GB2312" w:hAnsi="宋体" w:eastAsia="仿宋_GB2312"/>
          <w:sz w:val="24"/>
        </w:rPr>
      </w:pPr>
      <w:r>
        <w:rPr>
          <w:rFonts w:hint="eastAsia" w:ascii="仿宋_GB2312" w:hAnsi="宋体" w:eastAsia="仿宋_GB2312"/>
          <w:sz w:val="24"/>
        </w:rPr>
        <w:t>联    系    人：          联系方式：</w:t>
      </w:r>
    </w:p>
    <w:p>
      <w:pPr>
        <w:spacing w:line="360" w:lineRule="auto"/>
        <w:rPr>
          <w:rFonts w:ascii="仿宋_GB2312" w:hAnsi="宋体" w:eastAsia="仿宋_GB2312"/>
          <w:b/>
          <w:sz w:val="24"/>
        </w:rPr>
      </w:pPr>
    </w:p>
    <w:p>
      <w:pPr>
        <w:spacing w:line="360" w:lineRule="auto"/>
        <w:jc w:val="center"/>
        <w:rPr>
          <w:rFonts w:ascii="仿宋_GB2312" w:hAnsi="宋体" w:eastAsia="仿宋_GB2312"/>
          <w:b/>
          <w:sz w:val="30"/>
          <w:szCs w:val="30"/>
        </w:rPr>
      </w:pPr>
      <w:r>
        <w:rPr>
          <w:rFonts w:hint="eastAsia" w:ascii="仿宋_GB2312" w:hAnsi="宋体" w:eastAsia="仿宋_GB2312"/>
          <w:b/>
          <w:sz w:val="30"/>
          <w:szCs w:val="30"/>
        </w:rPr>
        <w:t>第一部分  协议书（商务条款）</w:t>
      </w:r>
    </w:p>
    <w:p>
      <w:pPr>
        <w:autoSpaceDE w:val="0"/>
        <w:autoSpaceDN w:val="0"/>
        <w:adjustRightInd w:val="0"/>
        <w:spacing w:line="360" w:lineRule="auto"/>
        <w:rPr>
          <w:rFonts w:ascii="仿宋_GB2312" w:hAnsi="宋体" w:eastAsia="仿宋_GB2312"/>
          <w:sz w:val="24"/>
        </w:rPr>
      </w:pPr>
    </w:p>
    <w:p>
      <w:pPr>
        <w:autoSpaceDE w:val="0"/>
        <w:autoSpaceDN w:val="0"/>
        <w:adjustRightInd w:val="0"/>
        <w:spacing w:line="360" w:lineRule="auto"/>
        <w:rPr>
          <w:rFonts w:ascii="仿宋_GB2312" w:hAnsi="宋体" w:eastAsia="仿宋_GB2312"/>
          <w:b/>
          <w:sz w:val="24"/>
        </w:rPr>
      </w:pPr>
      <w:r>
        <w:rPr>
          <w:rFonts w:hint="eastAsia" w:ascii="仿宋_GB2312" w:hAnsi="宋体" w:eastAsia="仿宋_GB2312"/>
          <w:b/>
          <w:sz w:val="24"/>
        </w:rPr>
        <w:t>鉴于：</w:t>
      </w:r>
    </w:p>
    <w:p>
      <w:pPr>
        <w:spacing w:line="360" w:lineRule="auto"/>
        <w:rPr>
          <w:rFonts w:ascii="仿宋_GB2312" w:hAnsi="宋体" w:eastAsia="仿宋_GB2312"/>
          <w:sz w:val="24"/>
        </w:rPr>
      </w:pPr>
      <w:r>
        <w:rPr>
          <w:rFonts w:hint="eastAsia" w:ascii="仿宋_GB2312" w:hAnsi="宋体" w:eastAsia="仿宋_GB2312"/>
          <w:sz w:val="24"/>
        </w:rPr>
        <w:t>1.甲方为依据中国法律设立的股份有限公司，乙方为合法设立并存续，且具备缔约能力的法律主体。</w:t>
      </w:r>
    </w:p>
    <w:p>
      <w:pPr>
        <w:spacing w:line="360" w:lineRule="auto"/>
        <w:rPr>
          <w:rFonts w:ascii="仿宋_GB2312" w:hAnsi="宋体" w:eastAsia="仿宋_GB2312"/>
          <w:sz w:val="24"/>
        </w:rPr>
      </w:pPr>
      <w:r>
        <w:rPr>
          <w:rFonts w:hint="eastAsia" w:ascii="仿宋_GB2312" w:hAnsi="宋体" w:eastAsia="仿宋_GB2312"/>
          <w:sz w:val="24"/>
        </w:rPr>
        <w:t>2.甲方需要长期向乙方采购本合同约定的产品，乙方愿意为甲方供货。</w:t>
      </w:r>
    </w:p>
    <w:p>
      <w:pPr>
        <w:spacing w:line="360" w:lineRule="auto"/>
        <w:rPr>
          <w:rFonts w:ascii="仿宋_GB2312" w:hAnsi="宋体" w:eastAsia="仿宋_GB2312"/>
          <w:sz w:val="24"/>
        </w:rPr>
      </w:pPr>
      <w:r>
        <w:rPr>
          <w:rFonts w:hint="eastAsia" w:ascii="仿宋_GB2312" w:hAnsi="宋体" w:eastAsia="仿宋_GB2312"/>
          <w:sz w:val="24"/>
        </w:rPr>
        <w:t>3.乙方已经了解甲方的《供货商须知》，承诺其符合《供货商须知》中要求的条件，并同意按照《供货商须知》中的规定执行。</w:t>
      </w:r>
    </w:p>
    <w:p>
      <w:pPr>
        <w:spacing w:line="360" w:lineRule="auto"/>
        <w:rPr>
          <w:rFonts w:ascii="仿宋_GB2312" w:hAnsi="宋体" w:eastAsia="仿宋_GB2312"/>
          <w:sz w:val="24"/>
        </w:rPr>
      </w:pPr>
    </w:p>
    <w:p>
      <w:pPr>
        <w:spacing w:line="360" w:lineRule="auto"/>
        <w:ind w:firstLine="480" w:firstLineChars="200"/>
        <w:rPr>
          <w:rFonts w:ascii="仿宋_GB2312" w:hAnsi="宋体" w:eastAsia="仿宋_GB2312"/>
          <w:sz w:val="24"/>
        </w:rPr>
      </w:pPr>
      <w:r>
        <w:rPr>
          <w:rFonts w:hint="eastAsia" w:ascii="仿宋_GB2312" w:hAnsi="宋体" w:eastAsia="仿宋_GB2312"/>
          <w:sz w:val="24"/>
        </w:rPr>
        <w:t>根据以上情况，依据《中华人民共和国合同法》及相关法律法规之规定，经双方协商一致，本着平等自愿、等价有偿、友好合作、诚实信用的原则，就甲方向乙方</w:t>
      </w:r>
      <w:r>
        <w:rPr>
          <w:rFonts w:hint="eastAsia" w:ascii="仿宋_GB2312" w:hAnsi="宋体" w:eastAsia="仿宋_GB2312"/>
          <w:sz w:val="24"/>
          <w:u w:val="single"/>
        </w:rPr>
        <w:t>采购（产品名称）          事宜</w:t>
      </w:r>
      <w:r>
        <w:rPr>
          <w:rFonts w:hint="eastAsia" w:ascii="仿宋_GB2312" w:hAnsi="宋体" w:eastAsia="仿宋_GB2312"/>
          <w:sz w:val="24"/>
        </w:rPr>
        <w:t>达成以下协议，以兹共同遵守履行：</w:t>
      </w:r>
    </w:p>
    <w:p>
      <w:pPr>
        <w:spacing w:line="360" w:lineRule="auto"/>
        <w:rPr>
          <w:rFonts w:ascii="仿宋_GB2312" w:hAnsi="宋体" w:eastAsia="仿宋_GB2312"/>
          <w:sz w:val="24"/>
        </w:rPr>
      </w:pPr>
      <w:r>
        <w:rPr>
          <w:rFonts w:hint="eastAsia" w:ascii="仿宋_GB2312" w:hAnsi="宋体" w:eastAsia="仿宋_GB2312"/>
          <w:sz w:val="24"/>
        </w:rPr>
        <w:t>【填写说明：同时购买多种产品的，请列最主要的，并加“等”。】</w:t>
      </w:r>
    </w:p>
    <w:p>
      <w:pPr>
        <w:spacing w:line="360" w:lineRule="auto"/>
        <w:ind w:firstLine="480"/>
        <w:rPr>
          <w:rFonts w:ascii="仿宋_GB2312" w:hAnsi="宋体" w:eastAsia="仿宋_GB2312"/>
          <w:sz w:val="24"/>
        </w:rPr>
      </w:pPr>
    </w:p>
    <w:p>
      <w:pPr>
        <w:spacing w:line="360" w:lineRule="auto"/>
        <w:ind w:left="-2"/>
        <w:jc w:val="center"/>
        <w:rPr>
          <w:rFonts w:ascii="仿宋_GB2312" w:hAnsi="宋体" w:eastAsia="仿宋_GB2312"/>
          <w:b/>
          <w:sz w:val="24"/>
        </w:rPr>
      </w:pPr>
      <w:r>
        <w:rPr>
          <w:rFonts w:hint="eastAsia" w:ascii="仿宋_GB2312" w:hAnsi="宋体" w:eastAsia="仿宋_GB2312"/>
          <w:b/>
          <w:sz w:val="24"/>
        </w:rPr>
        <w:t>一、合同标的</w:t>
      </w:r>
    </w:p>
    <w:p>
      <w:pPr>
        <w:spacing w:line="360" w:lineRule="auto"/>
        <w:ind w:left="-2"/>
        <w:jc w:val="center"/>
        <w:rPr>
          <w:rFonts w:ascii="仿宋_GB2312" w:hAnsi="宋体" w:eastAsia="仿宋_GB2312"/>
          <w:b/>
          <w:sz w:val="24"/>
        </w:rPr>
      </w:pPr>
    </w:p>
    <w:p>
      <w:pPr>
        <w:spacing w:line="360" w:lineRule="auto"/>
        <w:rPr>
          <w:rFonts w:ascii="仿宋_GB2312" w:hAnsi="宋体" w:eastAsia="仿宋_GB2312"/>
          <w:sz w:val="24"/>
        </w:rPr>
      </w:pPr>
      <w:r>
        <w:rPr>
          <w:rFonts w:hint="eastAsia" w:ascii="仿宋_GB2312" w:hAnsi="宋体" w:eastAsia="仿宋_GB2312"/>
          <w:sz w:val="24"/>
        </w:rPr>
        <w:t>1.1  甲方向乙方购买</w:t>
      </w:r>
      <w:r>
        <w:rPr>
          <w:rFonts w:hint="eastAsia" w:ascii="仿宋_GB2312" w:hAnsi="宋体" w:eastAsia="仿宋_GB2312"/>
          <w:color w:val="000000"/>
          <w:sz w:val="24"/>
          <w:u w:val="single"/>
        </w:rPr>
        <w:t>（产品名称）</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60" w:lineRule="auto"/>
        <w:rPr>
          <w:rFonts w:ascii="仿宋_GB2312" w:hAnsi="宋体" w:eastAsia="仿宋_GB2312"/>
          <w:sz w:val="24"/>
        </w:rPr>
      </w:pPr>
      <w:r>
        <w:rPr>
          <w:rFonts w:hint="eastAsia" w:ascii="仿宋_GB2312" w:hAnsi="宋体" w:eastAsia="仿宋_GB2312"/>
          <w:sz w:val="24"/>
        </w:rPr>
        <w:t>【填写说明：同时购买多种产品的，请将所有名称列明。】</w:t>
      </w:r>
    </w:p>
    <w:p>
      <w:pPr>
        <w:spacing w:line="360" w:lineRule="auto"/>
        <w:rPr>
          <w:rFonts w:ascii="仿宋_GB2312" w:hAnsi="宋体" w:eastAsia="仿宋_GB2312"/>
          <w:sz w:val="24"/>
        </w:rPr>
      </w:pPr>
    </w:p>
    <w:p>
      <w:pPr>
        <w:spacing w:line="360" w:lineRule="auto"/>
        <w:rPr>
          <w:rFonts w:ascii="仿宋_GB2312" w:hAnsi="宋体" w:eastAsia="仿宋_GB2312"/>
          <w:color w:val="000000"/>
          <w:sz w:val="24"/>
        </w:rPr>
      </w:pPr>
      <w:r>
        <w:rPr>
          <w:rFonts w:hint="eastAsia" w:ascii="仿宋_GB2312" w:hAnsi="宋体" w:eastAsia="仿宋_GB2312"/>
          <w:color w:val="000000"/>
          <w:sz w:val="24"/>
        </w:rPr>
        <w:t>1.2  产品描述</w:t>
      </w:r>
    </w:p>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1.2.1                           </w:t>
      </w:r>
    </w:p>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1.2.2  </w:t>
      </w:r>
    </w:p>
    <w:p>
      <w:pPr>
        <w:spacing w:line="360" w:lineRule="auto"/>
        <w:rPr>
          <w:rFonts w:ascii="仿宋_GB2312" w:hAnsi="宋体" w:eastAsia="仿宋_GB2312"/>
          <w:color w:val="000000"/>
          <w:sz w:val="24"/>
        </w:rPr>
      </w:pPr>
      <w:r>
        <w:rPr>
          <w:rFonts w:hint="eastAsia" w:ascii="仿宋_GB2312" w:hAnsi="宋体" w:eastAsia="仿宋_GB2312"/>
          <w:color w:val="000000"/>
          <w:sz w:val="24"/>
        </w:rPr>
        <w:t>1.2.3</w:t>
      </w:r>
    </w:p>
    <w:p>
      <w:pPr>
        <w:spacing w:line="360" w:lineRule="auto"/>
        <w:rPr>
          <w:rFonts w:ascii="仿宋_GB2312" w:hAnsi="宋体" w:eastAsia="仿宋_GB2312"/>
          <w:sz w:val="24"/>
        </w:rPr>
      </w:pPr>
      <w:r>
        <w:rPr>
          <w:rFonts w:hint="eastAsia" w:ascii="仿宋_GB2312" w:hAnsi="宋体" w:eastAsia="仿宋_GB2312"/>
          <w:sz w:val="24"/>
        </w:rPr>
        <w:t>【填写说明：按照所购买产品的实际情况填写，</w:t>
      </w:r>
      <w:r>
        <w:rPr>
          <w:rFonts w:hint="eastAsia" w:ascii="仿宋_GB2312" w:hAnsi="宋体" w:eastAsia="仿宋_GB2312"/>
          <w:color w:val="000000"/>
          <w:sz w:val="24"/>
        </w:rPr>
        <w:t>包括但不限于品牌、名称、产地、型号、规格、技术参数、用途、生产日期等信息，必要时可通过添加附件描述。</w:t>
      </w:r>
      <w:r>
        <w:rPr>
          <w:rFonts w:hint="eastAsia" w:ascii="仿宋_GB2312" w:hAnsi="宋体" w:eastAsia="仿宋_GB2312"/>
          <w:sz w:val="24"/>
        </w:rPr>
        <w:t>】</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1.3  乙方向甲方免费提供上述产品的售后技术支持等服务。</w:t>
      </w:r>
    </w:p>
    <w:p>
      <w:pPr>
        <w:spacing w:line="360" w:lineRule="auto"/>
        <w:rPr>
          <w:rFonts w:ascii="仿宋_GB2312" w:hAnsi="宋体" w:eastAsia="仿宋_GB2312"/>
          <w:sz w:val="24"/>
        </w:rPr>
      </w:pPr>
      <w:r>
        <w:rPr>
          <w:rFonts w:hint="eastAsia" w:ascii="仿宋_GB2312" w:hAnsi="宋体" w:eastAsia="仿宋_GB2312"/>
          <w:sz w:val="24"/>
        </w:rPr>
        <w:t>【填写说明：并非所有产品都需要售后技术支持服务，请根据所采购产品的实际情况选择是否使用本条款。】</w:t>
      </w:r>
    </w:p>
    <w:p>
      <w:pPr>
        <w:spacing w:line="360" w:lineRule="auto"/>
        <w:rPr>
          <w:rFonts w:ascii="仿宋_GB2312" w:hAnsi="宋体" w:eastAsia="仿宋_GB2312"/>
          <w:sz w:val="24"/>
        </w:rPr>
      </w:pPr>
    </w:p>
    <w:p>
      <w:pPr>
        <w:spacing w:line="360" w:lineRule="auto"/>
        <w:jc w:val="center"/>
        <w:rPr>
          <w:rFonts w:ascii="仿宋_GB2312" w:hAnsi="宋体" w:eastAsia="仿宋_GB2312"/>
          <w:b/>
          <w:sz w:val="24"/>
        </w:rPr>
      </w:pPr>
      <w:r>
        <w:rPr>
          <w:rFonts w:hint="eastAsia" w:ascii="仿宋_GB2312" w:hAnsi="宋体" w:eastAsia="仿宋_GB2312"/>
          <w:b/>
          <w:sz w:val="24"/>
        </w:rPr>
        <w:t>二、合同期限</w:t>
      </w:r>
    </w:p>
    <w:p>
      <w:pPr>
        <w:spacing w:line="360" w:lineRule="auto"/>
        <w:rPr>
          <w:rFonts w:ascii="仿宋_GB2312" w:hAnsi="宋体" w:eastAsia="仿宋_GB2312"/>
          <w:sz w:val="24"/>
        </w:rPr>
      </w:pPr>
    </w:p>
    <w:p>
      <w:pPr>
        <w:tabs>
          <w:tab w:val="left" w:pos="900"/>
        </w:tabs>
        <w:spacing w:line="360" w:lineRule="auto"/>
        <w:rPr>
          <w:rFonts w:ascii="仿宋_GB2312" w:hAnsi="宋体" w:eastAsia="仿宋_GB2312"/>
          <w:sz w:val="24"/>
        </w:rPr>
      </w:pPr>
      <w:r>
        <w:rPr>
          <w:rFonts w:hint="eastAsia" w:ascii="仿宋_GB2312" w:hAnsi="宋体" w:eastAsia="仿宋_GB2312"/>
          <w:sz w:val="24"/>
        </w:rPr>
        <w:t>2.1  本合同自合同双方签字之日起</w:t>
      </w:r>
      <w:r>
        <w:rPr>
          <w:rFonts w:hint="eastAsia" w:ascii="仿宋_GB2312" w:hAnsi="宋体" w:eastAsia="仿宋_GB2312"/>
          <w:sz w:val="24"/>
          <w:u w:val="single"/>
        </w:rPr>
        <w:t xml:space="preserve">   </w:t>
      </w:r>
      <w:r>
        <w:rPr>
          <w:rFonts w:hint="eastAsia" w:ascii="仿宋_GB2312" w:hAnsi="宋体" w:eastAsia="仿宋_GB2312"/>
          <w:sz w:val="24"/>
        </w:rPr>
        <w:t>年内有效。</w:t>
      </w:r>
    </w:p>
    <w:p>
      <w:pPr>
        <w:tabs>
          <w:tab w:val="left" w:pos="900"/>
        </w:tabs>
        <w:spacing w:line="360" w:lineRule="auto"/>
        <w:rPr>
          <w:rFonts w:ascii="仿宋_GB2312" w:hAnsi="宋体" w:eastAsia="仿宋_GB2312"/>
          <w:sz w:val="24"/>
        </w:rPr>
      </w:pPr>
    </w:p>
    <w:p>
      <w:pPr>
        <w:tabs>
          <w:tab w:val="left" w:pos="900"/>
        </w:tabs>
        <w:spacing w:line="360" w:lineRule="auto"/>
        <w:rPr>
          <w:rFonts w:ascii="仿宋_GB2312" w:hAnsi="宋体" w:eastAsia="仿宋_GB2312"/>
          <w:sz w:val="24"/>
        </w:rPr>
      </w:pPr>
      <w:r>
        <w:rPr>
          <w:rFonts w:hint="eastAsia" w:ascii="仿宋_GB2312" w:hAnsi="宋体" w:eastAsia="仿宋_GB2312"/>
          <w:sz w:val="24"/>
        </w:rPr>
        <w:t>2.2  合同期限内，乙方须保证本合同和采购订单要求的产品供应量,不得因停产等原因影响甲方需求，不得因原料涨价等原因进行调整。</w:t>
      </w:r>
    </w:p>
    <w:p>
      <w:pPr>
        <w:spacing w:line="360" w:lineRule="auto"/>
        <w:rPr>
          <w:rFonts w:ascii="仿宋_GB2312" w:hAnsi="宋体" w:eastAsia="仿宋_GB2312"/>
          <w:sz w:val="24"/>
        </w:rPr>
      </w:pPr>
    </w:p>
    <w:p>
      <w:pPr>
        <w:spacing w:line="360" w:lineRule="auto"/>
        <w:jc w:val="center"/>
        <w:rPr>
          <w:rFonts w:ascii="仿宋_GB2312" w:hAnsi="宋体" w:eastAsia="仿宋_GB2312"/>
          <w:b/>
          <w:sz w:val="24"/>
        </w:rPr>
      </w:pPr>
      <w:r>
        <w:rPr>
          <w:rFonts w:hint="eastAsia" w:ascii="仿宋_GB2312" w:hAnsi="宋体" w:eastAsia="仿宋_GB2312"/>
          <w:b/>
          <w:sz w:val="24"/>
        </w:rPr>
        <w:t>三、合同价款（货款）</w:t>
      </w:r>
    </w:p>
    <w:p>
      <w:pPr>
        <w:spacing w:line="360" w:lineRule="auto"/>
        <w:jc w:val="center"/>
        <w:rPr>
          <w:rFonts w:ascii="仿宋_GB2312" w:hAnsi="宋体" w:eastAsia="仿宋_GB2312"/>
          <w:b/>
          <w:sz w:val="24"/>
        </w:rPr>
      </w:pPr>
    </w:p>
    <w:p>
      <w:pPr>
        <w:spacing w:line="360" w:lineRule="auto"/>
        <w:ind w:left="-2"/>
        <w:rPr>
          <w:rFonts w:ascii="仿宋_GB2312" w:hAnsi="宋体" w:eastAsia="仿宋_GB2312"/>
          <w:sz w:val="24"/>
        </w:rPr>
      </w:pPr>
      <w:r>
        <w:rPr>
          <w:rFonts w:hint="eastAsia" w:ascii="仿宋_GB2312" w:hAnsi="宋体" w:eastAsia="仿宋_GB2312"/>
          <w:sz w:val="24"/>
        </w:rPr>
        <w:t>3.1  本合同采用以下的</w:t>
      </w:r>
      <w:r>
        <w:rPr>
          <w:rFonts w:hint="eastAsia" w:ascii="仿宋_GB2312" w:hAnsi="宋体" w:eastAsia="仿宋_GB2312"/>
          <w:sz w:val="24"/>
          <w:u w:val="single"/>
        </w:rPr>
        <w:t xml:space="preserve">    </w:t>
      </w:r>
      <w:r>
        <w:rPr>
          <w:rFonts w:hint="eastAsia" w:ascii="仿宋_GB2312" w:hAnsi="宋体" w:eastAsia="仿宋_GB2312"/>
          <w:sz w:val="24"/>
        </w:rPr>
        <w:t>种报价方式：</w:t>
      </w:r>
    </w:p>
    <w:p>
      <w:pPr>
        <w:pStyle w:val="6"/>
        <w:spacing w:line="360" w:lineRule="auto"/>
        <w:ind w:firstLine="480" w:firstLineChars="200"/>
        <w:rPr>
          <w:rFonts w:ascii="仿宋_GB2312" w:hAnsi="宋体" w:eastAsia="仿宋_GB2312"/>
          <w:sz w:val="24"/>
        </w:rPr>
      </w:pPr>
      <w:r>
        <w:rPr>
          <w:rFonts w:hint="eastAsia" w:ascii="仿宋_GB2312" w:hAnsi="宋体" w:eastAsia="仿宋_GB2312"/>
          <w:sz w:val="24"/>
        </w:rPr>
        <w:t>A.产品价格：详见附件“报价明细表”</w:t>
      </w:r>
    </w:p>
    <w:p>
      <w:pPr>
        <w:pStyle w:val="6"/>
        <w:spacing w:line="360" w:lineRule="auto"/>
        <w:ind w:firstLine="480"/>
        <w:rPr>
          <w:rFonts w:ascii="仿宋_GB2312" w:hAnsi="宋体" w:eastAsia="仿宋_GB2312"/>
          <w:sz w:val="24"/>
        </w:rPr>
      </w:pPr>
      <w:r>
        <w:rPr>
          <w:rFonts w:hint="eastAsia" w:ascii="仿宋_GB2312" w:hAnsi="宋体" w:eastAsia="仿宋_GB2312"/>
          <w:sz w:val="24"/>
        </w:rPr>
        <w:t>运费：</w:t>
      </w:r>
    </w:p>
    <w:p>
      <w:pPr>
        <w:pStyle w:val="6"/>
        <w:spacing w:line="360" w:lineRule="auto"/>
        <w:rPr>
          <w:rFonts w:ascii="仿宋_GB2312" w:hAnsi="宋体" w:eastAsia="仿宋_GB2312"/>
          <w:sz w:val="24"/>
        </w:rPr>
      </w:pPr>
      <w:r>
        <w:rPr>
          <w:rFonts w:hint="eastAsia" w:ascii="仿宋_GB2312" w:hAnsi="宋体" w:eastAsia="仿宋_GB2312"/>
          <w:sz w:val="24"/>
        </w:rPr>
        <w:t xml:space="preserve">    税金：</w:t>
      </w:r>
    </w:p>
    <w:p>
      <w:pPr>
        <w:pStyle w:val="6"/>
        <w:spacing w:line="360" w:lineRule="auto"/>
        <w:ind w:firstLine="480" w:firstLineChars="200"/>
        <w:rPr>
          <w:rFonts w:ascii="仿宋_GB2312" w:hAnsi="宋体" w:eastAsia="仿宋_GB2312"/>
          <w:sz w:val="24"/>
        </w:rPr>
      </w:pPr>
      <w:r>
        <w:rPr>
          <w:rFonts w:hint="eastAsia" w:ascii="仿宋_GB2312" w:hAnsi="宋体" w:eastAsia="仿宋_GB2312"/>
          <w:sz w:val="24"/>
        </w:rPr>
        <w:t>B.产品价格：详见附件“报价明细表”</w:t>
      </w:r>
    </w:p>
    <w:p>
      <w:pPr>
        <w:pStyle w:val="6"/>
        <w:spacing w:line="360" w:lineRule="auto"/>
        <w:ind w:firstLine="480" w:firstLineChars="200"/>
        <w:rPr>
          <w:rFonts w:ascii="仿宋_GB2312" w:hAnsi="宋体" w:eastAsia="仿宋_GB2312"/>
          <w:sz w:val="24"/>
          <w:u w:val="single"/>
        </w:rPr>
      </w:pPr>
      <w:r>
        <w:rPr>
          <w:rFonts w:hint="eastAsia" w:ascii="仿宋_GB2312" w:hAnsi="宋体" w:eastAsia="仿宋_GB2312"/>
          <w:sz w:val="24"/>
        </w:rPr>
        <w:t>产品单价包含运至甲方指定地点的一切税费。甲方不需因运输、装卸、仓储、保险等任何理由，向乙方支付任何其他费用。</w:t>
      </w:r>
    </w:p>
    <w:p>
      <w:pPr>
        <w:pStyle w:val="6"/>
        <w:spacing w:line="360" w:lineRule="auto"/>
        <w:rPr>
          <w:rFonts w:ascii="仿宋_GB2312" w:hAnsi="宋体" w:eastAsia="仿宋_GB2312"/>
          <w:sz w:val="24"/>
        </w:rPr>
      </w:pPr>
      <w:r>
        <w:rPr>
          <w:rFonts w:hint="eastAsia" w:ascii="仿宋_GB2312" w:hAnsi="宋体" w:eastAsia="仿宋_GB2312"/>
          <w:sz w:val="24"/>
        </w:rPr>
        <w:t>【填写说明：选择A的，须添加运费及税金。选择B的，运费、税金等已纳入产品单价。请对应选择】</w:t>
      </w:r>
    </w:p>
    <w:p>
      <w:pPr>
        <w:pStyle w:val="6"/>
        <w:spacing w:line="360" w:lineRule="auto"/>
        <w:rPr>
          <w:rFonts w:ascii="仿宋_GB2312" w:hAnsi="宋体" w:eastAsia="仿宋_GB2312"/>
          <w:sz w:val="24"/>
          <w:u w:val="single"/>
        </w:rPr>
      </w:pPr>
    </w:p>
    <w:p>
      <w:pPr>
        <w:spacing w:line="360" w:lineRule="auto"/>
        <w:rPr>
          <w:rFonts w:ascii="仿宋_GB2312" w:hAnsi="宋体" w:eastAsia="仿宋_GB2312"/>
          <w:sz w:val="24"/>
        </w:rPr>
      </w:pPr>
      <w:r>
        <w:rPr>
          <w:rFonts w:hint="eastAsia" w:ascii="仿宋_GB2312" w:hAnsi="宋体" w:eastAsia="仿宋_GB2312"/>
          <w:sz w:val="24"/>
        </w:rPr>
        <w:t>3.2  甲方依据“报价明细表”中产品单价制作采购订单。产品数量以甲方采购订单为准。对于报价明细表外的产品，需由甲方技术采购部询价后制作采购订单。乙方在收到甲方采购订单后按照本合同和采购订单的要求向甲方供货。</w:t>
      </w:r>
    </w:p>
    <w:p>
      <w:pPr>
        <w:pStyle w:val="6"/>
        <w:spacing w:line="360" w:lineRule="auto"/>
        <w:rPr>
          <w:rFonts w:ascii="仿宋_GB2312" w:hAnsi="宋体" w:eastAsia="仿宋_GB2312"/>
          <w:sz w:val="24"/>
        </w:rPr>
      </w:pPr>
    </w:p>
    <w:p>
      <w:pPr>
        <w:pStyle w:val="6"/>
        <w:spacing w:line="360" w:lineRule="auto"/>
        <w:rPr>
          <w:rFonts w:ascii="仿宋_GB2312" w:hAnsi="宋体" w:eastAsia="仿宋_GB2312"/>
          <w:sz w:val="24"/>
        </w:rPr>
      </w:pPr>
      <w:r>
        <w:rPr>
          <w:rFonts w:hint="eastAsia" w:ascii="仿宋_GB2312" w:hAnsi="宋体" w:eastAsia="仿宋_GB2312"/>
          <w:sz w:val="24"/>
        </w:rPr>
        <w:t>3.3  本合同批次货款总价按以下</w:t>
      </w:r>
      <w:r>
        <w:rPr>
          <w:rFonts w:hint="eastAsia" w:ascii="仿宋_GB2312" w:hAnsi="宋体" w:eastAsia="仿宋_GB2312"/>
          <w:sz w:val="24"/>
          <w:u w:val="single"/>
        </w:rPr>
        <w:t xml:space="preserve">    </w:t>
      </w:r>
      <w:r>
        <w:rPr>
          <w:rFonts w:hint="eastAsia" w:ascii="仿宋_GB2312" w:hAnsi="宋体" w:eastAsia="仿宋_GB2312"/>
          <w:sz w:val="24"/>
        </w:rPr>
        <w:t>种方式计算：</w:t>
      </w:r>
    </w:p>
    <w:p>
      <w:pPr>
        <w:pStyle w:val="6"/>
        <w:spacing w:line="360" w:lineRule="auto"/>
        <w:rPr>
          <w:rFonts w:ascii="仿宋_GB2312" w:hAnsi="宋体" w:eastAsia="仿宋_GB2312"/>
          <w:sz w:val="24"/>
        </w:rPr>
      </w:pPr>
      <w:r>
        <w:rPr>
          <w:rFonts w:hint="eastAsia" w:ascii="仿宋_GB2312" w:hAnsi="宋体" w:eastAsia="仿宋_GB2312"/>
          <w:sz w:val="24"/>
        </w:rPr>
        <w:t>3.3.1  采用A种报价方式的，批次货款总价以甲方所采购各项产品的数量乘以其产品单价,并加以运费及税金进行计算。</w:t>
      </w:r>
    </w:p>
    <w:p>
      <w:pPr>
        <w:pStyle w:val="6"/>
        <w:spacing w:line="360" w:lineRule="auto"/>
        <w:rPr>
          <w:rFonts w:ascii="仿宋_GB2312" w:hAnsi="宋体" w:eastAsia="仿宋_GB2312"/>
          <w:sz w:val="24"/>
        </w:rPr>
      </w:pPr>
      <w:r>
        <w:rPr>
          <w:rFonts w:hint="eastAsia" w:ascii="仿宋_GB2312" w:hAnsi="宋体" w:eastAsia="仿宋_GB2312"/>
          <w:sz w:val="24"/>
        </w:rPr>
        <w:t>3.3.2  采用B种报价方式的，批次货款总价以甲方所采购各项产品的数量乘以其产品单价进行计算。</w:t>
      </w:r>
    </w:p>
    <w:p>
      <w:pPr>
        <w:pStyle w:val="6"/>
        <w:spacing w:line="360" w:lineRule="auto"/>
        <w:jc w:val="center"/>
        <w:rPr>
          <w:rFonts w:ascii="仿宋_GB2312" w:hAnsi="宋体" w:eastAsia="仿宋_GB2312"/>
          <w:color w:val="FF0000"/>
          <w:sz w:val="24"/>
          <w:u w:val="single"/>
        </w:rPr>
      </w:pPr>
    </w:p>
    <w:p>
      <w:pPr>
        <w:spacing w:line="360" w:lineRule="auto"/>
        <w:jc w:val="center"/>
        <w:rPr>
          <w:rFonts w:ascii="仿宋_GB2312" w:hAnsi="宋体" w:eastAsia="仿宋_GB2312"/>
          <w:b/>
          <w:sz w:val="24"/>
        </w:rPr>
      </w:pPr>
      <w:r>
        <w:rPr>
          <w:rFonts w:hint="eastAsia" w:ascii="仿宋_GB2312" w:hAnsi="宋体" w:eastAsia="仿宋_GB2312"/>
          <w:b/>
          <w:sz w:val="24"/>
        </w:rPr>
        <w:t>四、产品查价及价格变更</w:t>
      </w:r>
    </w:p>
    <w:p>
      <w:pPr>
        <w:spacing w:line="360" w:lineRule="auto"/>
        <w:jc w:val="center"/>
        <w:rPr>
          <w:rFonts w:ascii="仿宋_GB2312" w:hAnsi="宋体" w:eastAsia="仿宋_GB2312"/>
          <w:sz w:val="24"/>
        </w:rPr>
      </w:pPr>
    </w:p>
    <w:p>
      <w:pPr>
        <w:spacing w:line="360" w:lineRule="auto"/>
        <w:rPr>
          <w:rFonts w:ascii="仿宋_GB2312" w:hAnsi="宋体" w:eastAsia="仿宋_GB2312"/>
          <w:i/>
          <w:sz w:val="24"/>
        </w:rPr>
      </w:pPr>
      <w:r>
        <w:rPr>
          <w:rFonts w:hint="eastAsia" w:ascii="仿宋_GB2312" w:hAnsi="宋体" w:eastAsia="仿宋_GB2312"/>
          <w:sz w:val="24"/>
        </w:rPr>
        <w:t>4.1  产品查价周期为</w:t>
      </w:r>
      <w:r>
        <w:rPr>
          <w:rFonts w:hint="eastAsia" w:ascii="仿宋_GB2312" w:hAnsi="宋体" w:eastAsia="仿宋_GB2312"/>
          <w:sz w:val="24"/>
          <w:u w:val="single"/>
        </w:rPr>
        <w:t xml:space="preserve">    个月。</w:t>
      </w:r>
    </w:p>
    <w:p>
      <w:pPr>
        <w:spacing w:line="360" w:lineRule="auto"/>
        <w:rPr>
          <w:rFonts w:ascii="仿宋_GB2312" w:hAnsi="宋体" w:eastAsia="仿宋_GB2312"/>
          <w:sz w:val="24"/>
        </w:rPr>
      </w:pPr>
      <w:r>
        <w:rPr>
          <w:rFonts w:hint="eastAsia" w:ascii="仿宋_GB2312" w:hAnsi="宋体" w:eastAsia="仿宋_GB2312"/>
          <w:sz w:val="24"/>
        </w:rPr>
        <w:t>【填写说明：请选择3个月、6个月或者12个月】</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4.2  产品查价范围为“报价明细表”中所有产品。</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4.3  价格变更程序：价格下降的，由甲方通过查价并同乙方确认后，调整产品价格；价格上涨的，乙方提出调价申请，甲方接到申请后，同意或驳回其调价申请。产品价格变更后，需重新制作“报价明细表”，并经甲方最终确认后实施。</w:t>
      </w:r>
    </w:p>
    <w:p>
      <w:pPr>
        <w:spacing w:line="360" w:lineRule="auto"/>
        <w:rPr>
          <w:rFonts w:ascii="仿宋_GB2312" w:hAnsi="宋体" w:eastAsia="仿宋_GB2312"/>
          <w:sz w:val="24"/>
        </w:rPr>
      </w:pPr>
    </w:p>
    <w:p>
      <w:pPr>
        <w:spacing w:line="360" w:lineRule="auto"/>
        <w:ind w:left="-2"/>
        <w:jc w:val="center"/>
        <w:rPr>
          <w:rFonts w:ascii="仿宋_GB2312" w:hAnsi="宋体" w:eastAsia="仿宋_GB2312"/>
          <w:b/>
          <w:sz w:val="24"/>
        </w:rPr>
      </w:pPr>
      <w:r>
        <w:rPr>
          <w:rFonts w:hint="eastAsia" w:ascii="仿宋_GB2312" w:hAnsi="宋体" w:eastAsia="仿宋_GB2312"/>
          <w:b/>
          <w:sz w:val="24"/>
        </w:rPr>
        <w:t>五、支付方式</w:t>
      </w:r>
    </w:p>
    <w:p>
      <w:pPr>
        <w:spacing w:line="360" w:lineRule="auto"/>
        <w:ind w:left="-2"/>
        <w:jc w:val="center"/>
        <w:rPr>
          <w:rFonts w:ascii="仿宋_GB2312" w:hAnsi="宋体" w:eastAsia="仿宋_GB2312"/>
          <w:b/>
          <w:sz w:val="24"/>
        </w:rPr>
      </w:pPr>
    </w:p>
    <w:p>
      <w:pPr>
        <w:spacing w:line="360" w:lineRule="auto"/>
        <w:rPr>
          <w:rFonts w:ascii="仿宋_GB2312" w:hAnsi="宋体" w:eastAsia="仿宋_GB2312"/>
          <w:sz w:val="24"/>
        </w:rPr>
      </w:pPr>
      <w:r>
        <w:rPr>
          <w:rFonts w:hint="eastAsia" w:ascii="仿宋_GB2312" w:hAnsi="宋体" w:eastAsia="仿宋_GB2312"/>
          <w:sz w:val="24"/>
        </w:rPr>
        <w:t>5.1  本合同货款采用以下的__</w:t>
      </w:r>
      <w:r>
        <w:rPr>
          <w:rFonts w:hint="eastAsia" w:ascii="仿宋_GB2312" w:hAnsi="宋体" w:eastAsia="仿宋_GB2312"/>
          <w:sz w:val="24"/>
          <w:u w:val="single"/>
        </w:rPr>
        <w:t>_</w:t>
      </w:r>
      <w:r>
        <w:rPr>
          <w:rFonts w:hint="eastAsia" w:ascii="仿宋_GB2312" w:hAnsi="宋体" w:eastAsia="仿宋_GB2312"/>
          <w:sz w:val="24"/>
        </w:rPr>
        <w:t>_种方式支付。</w:t>
      </w:r>
    </w:p>
    <w:p>
      <w:pPr>
        <w:spacing w:line="360" w:lineRule="auto"/>
        <w:ind w:firstLine="480" w:firstLineChars="200"/>
        <w:rPr>
          <w:rFonts w:ascii="仿宋_GB2312" w:hAnsi="宋体" w:eastAsia="仿宋_GB2312"/>
          <w:color w:val="000000"/>
          <w:sz w:val="24"/>
        </w:rPr>
      </w:pPr>
      <w:r>
        <w:rPr>
          <w:rFonts w:hint="eastAsia" w:ascii="仿宋_GB2312" w:hAnsi="宋体" w:eastAsia="仿宋_GB2312"/>
          <w:sz w:val="24"/>
        </w:rPr>
        <w:t>A.采购订单下达给乙方后，乙方可以向甲方申请支付预付款</w:t>
      </w:r>
      <w:r>
        <w:rPr>
          <w:rFonts w:hint="eastAsia" w:ascii="仿宋_GB2312" w:hAnsi="宋体" w:eastAsia="仿宋_GB2312"/>
          <w:color w:val="000000"/>
          <w:sz w:val="24"/>
        </w:rPr>
        <w:t>（</w:t>
      </w:r>
      <w:r>
        <w:rPr>
          <w:rFonts w:hint="eastAsia" w:ascii="仿宋_GB2312" w:hAnsi="宋体" w:eastAsia="仿宋_GB2312"/>
          <w:sz w:val="24"/>
        </w:rPr>
        <w:t>该批次货款</w:t>
      </w:r>
      <w:r>
        <w:rPr>
          <w:rFonts w:hint="eastAsia" w:ascii="仿宋_GB2312" w:hAnsi="宋体" w:eastAsia="仿宋_GB2312"/>
          <w:color w:val="000000"/>
          <w:sz w:val="24"/>
        </w:rPr>
        <w:t>总额</w:t>
      </w:r>
      <w:r>
        <w:rPr>
          <w:rFonts w:hint="eastAsia" w:ascii="仿宋_GB2312" w:hAnsi="宋体" w:eastAsia="仿宋_GB2312"/>
          <w:sz w:val="24"/>
        </w:rPr>
        <w:t>的</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color w:val="000000"/>
          <w:sz w:val="24"/>
        </w:rPr>
        <w:t>即人民币</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(大写：</w:t>
      </w:r>
      <w:r>
        <w:rPr>
          <w:rFonts w:hint="eastAsia" w:ascii="仿宋_GB2312" w:hAnsi="宋体" w:eastAsia="仿宋_GB2312"/>
          <w:sz w:val="24"/>
          <w:u w:val="single"/>
        </w:rPr>
        <w:t xml:space="preserve">      </w:t>
      </w:r>
      <w:r>
        <w:rPr>
          <w:rFonts w:hint="eastAsia" w:ascii="仿宋_GB2312" w:hAnsi="宋体" w:eastAsia="仿宋_GB2312"/>
          <w:sz w:val="24"/>
        </w:rPr>
        <w:t>)，甲方于收到付款申请后</w:t>
      </w:r>
      <w:r>
        <w:rPr>
          <w:rFonts w:hint="eastAsia" w:ascii="仿宋_GB2312" w:hAnsi="宋体" w:eastAsia="仿宋_GB2312"/>
          <w:sz w:val="24"/>
          <w:u w:val="single"/>
        </w:rPr>
        <w:t xml:space="preserve">   </w:t>
      </w:r>
      <w:r>
        <w:rPr>
          <w:rFonts w:hint="eastAsia" w:ascii="仿宋_GB2312" w:hAnsi="宋体" w:eastAsia="仿宋_GB2312"/>
          <w:sz w:val="24"/>
        </w:rPr>
        <w:t>个</w:t>
      </w:r>
      <w:r>
        <w:rPr>
          <w:rFonts w:hint="eastAsia" w:ascii="仿宋_GB2312" w:hAnsi="宋体" w:eastAsia="仿宋_GB2312"/>
          <w:color w:val="000000"/>
          <w:sz w:val="24"/>
        </w:rPr>
        <w:t>工作日内支付。</w:t>
      </w:r>
    </w:p>
    <w:p>
      <w:pPr>
        <w:spacing w:line="360" w:lineRule="auto"/>
        <w:ind w:firstLine="480" w:firstLineChars="200"/>
        <w:rPr>
          <w:rFonts w:ascii="仿宋_GB2312" w:hAnsi="宋体" w:eastAsia="仿宋_GB2312"/>
          <w:color w:val="000000"/>
          <w:sz w:val="24"/>
        </w:rPr>
      </w:pPr>
      <w:r>
        <w:rPr>
          <w:rFonts w:hint="eastAsia" w:ascii="仿宋_GB2312" w:hAnsi="宋体" w:eastAsia="仿宋_GB2312"/>
          <w:sz w:val="24"/>
        </w:rPr>
        <w:t>乙方按照本合同约定</w:t>
      </w:r>
      <w:r>
        <w:rPr>
          <w:rFonts w:hint="eastAsia" w:ascii="仿宋_GB2312" w:hAnsi="宋体" w:eastAsia="仿宋_GB2312"/>
          <w:color w:val="000000"/>
          <w:sz w:val="24"/>
        </w:rPr>
        <w:t>送货到甲方指定地点，并经</w:t>
      </w:r>
      <w:r>
        <w:rPr>
          <w:rFonts w:hint="eastAsia" w:ascii="仿宋_GB2312" w:hAnsi="宋体" w:eastAsia="仿宋_GB2312"/>
          <w:sz w:val="24"/>
        </w:rPr>
        <w:t>验收合格后，可以向甲方申请支付中期货款</w:t>
      </w:r>
      <w:r>
        <w:rPr>
          <w:rFonts w:hint="eastAsia" w:ascii="仿宋_GB2312" w:hAnsi="宋体" w:eastAsia="仿宋_GB2312"/>
          <w:color w:val="000000"/>
          <w:sz w:val="24"/>
        </w:rPr>
        <w:t>（</w:t>
      </w:r>
      <w:r>
        <w:rPr>
          <w:rFonts w:hint="eastAsia" w:ascii="仿宋_GB2312" w:hAnsi="宋体" w:eastAsia="仿宋_GB2312"/>
          <w:sz w:val="24"/>
        </w:rPr>
        <w:t>该批次货款</w:t>
      </w:r>
      <w:r>
        <w:rPr>
          <w:rFonts w:hint="eastAsia" w:ascii="仿宋_GB2312" w:hAnsi="宋体" w:eastAsia="仿宋_GB2312"/>
          <w:color w:val="000000"/>
          <w:sz w:val="24"/>
        </w:rPr>
        <w:t>总额</w:t>
      </w:r>
      <w:r>
        <w:rPr>
          <w:rFonts w:hint="eastAsia" w:ascii="仿宋_GB2312" w:hAnsi="宋体" w:eastAsia="仿宋_GB2312"/>
          <w:sz w:val="24"/>
        </w:rPr>
        <w:t>的</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color w:val="000000"/>
          <w:sz w:val="24"/>
        </w:rPr>
        <w:t>即人民币</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甲方于收到付款申请后</w:t>
      </w:r>
      <w:r>
        <w:rPr>
          <w:rFonts w:hint="eastAsia" w:ascii="仿宋_GB2312" w:hAnsi="宋体" w:eastAsia="仿宋_GB2312"/>
          <w:sz w:val="24"/>
          <w:u w:val="single"/>
        </w:rPr>
        <w:t xml:space="preserve">   </w:t>
      </w:r>
      <w:r>
        <w:rPr>
          <w:rFonts w:hint="eastAsia" w:ascii="仿宋_GB2312" w:hAnsi="宋体" w:eastAsia="仿宋_GB2312"/>
          <w:sz w:val="24"/>
        </w:rPr>
        <w:t>个</w:t>
      </w:r>
      <w:r>
        <w:rPr>
          <w:rFonts w:hint="eastAsia" w:ascii="仿宋_GB2312" w:hAnsi="宋体" w:eastAsia="仿宋_GB2312"/>
          <w:color w:val="000000"/>
          <w:sz w:val="24"/>
        </w:rPr>
        <w:t>工作日内支付。</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余款（该批次货款总额的</w:t>
      </w:r>
      <w:r>
        <w:rPr>
          <w:rFonts w:hint="eastAsia" w:ascii="仿宋_GB2312" w:hAnsi="宋体" w:eastAsia="仿宋_GB2312"/>
          <w:sz w:val="24"/>
          <w:u w:val="single"/>
        </w:rPr>
        <w:t xml:space="preserve">__ </w:t>
      </w:r>
      <w:r>
        <w:rPr>
          <w:rFonts w:hint="eastAsia" w:ascii="仿宋_GB2312" w:hAnsi="宋体" w:eastAsia="仿宋_GB2312"/>
          <w:sz w:val="24"/>
        </w:rPr>
        <w:t>%），</w:t>
      </w:r>
      <w:r>
        <w:rPr>
          <w:rFonts w:hint="eastAsia" w:ascii="仿宋_GB2312" w:hAnsi="宋体" w:eastAsia="仿宋_GB2312"/>
          <w:color w:val="000000"/>
          <w:sz w:val="24"/>
        </w:rPr>
        <w:t>即人民币</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(大写：</w:t>
      </w:r>
      <w:r>
        <w:rPr>
          <w:rFonts w:hint="eastAsia" w:ascii="仿宋_GB2312" w:hAnsi="宋体" w:eastAsia="仿宋_GB2312"/>
          <w:sz w:val="24"/>
          <w:u w:val="single"/>
        </w:rPr>
        <w:t xml:space="preserve">      </w:t>
      </w:r>
      <w:r>
        <w:rPr>
          <w:rFonts w:hint="eastAsia" w:ascii="仿宋_GB2312" w:hAnsi="宋体" w:eastAsia="仿宋_GB2312"/>
          <w:sz w:val="24"/>
        </w:rPr>
        <w:t>)，作为质保金，待乙方承诺的质量及维修保证期届满后，乙方可以向甲方申请支付，甲方于收到付款申请后</w:t>
      </w:r>
      <w:r>
        <w:rPr>
          <w:rFonts w:hint="eastAsia" w:ascii="仿宋_GB2312" w:hAnsi="宋体" w:eastAsia="仿宋_GB2312"/>
          <w:sz w:val="24"/>
          <w:u w:val="single"/>
        </w:rPr>
        <w:t xml:space="preserve">   </w:t>
      </w:r>
      <w:r>
        <w:rPr>
          <w:rFonts w:hint="eastAsia" w:ascii="仿宋_GB2312" w:hAnsi="宋体" w:eastAsia="仿宋_GB2312"/>
          <w:sz w:val="24"/>
        </w:rPr>
        <w:t>个工作日内支付。</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B.乙方按照本合同约定</w:t>
      </w:r>
      <w:r>
        <w:rPr>
          <w:rFonts w:hint="eastAsia" w:ascii="仿宋_GB2312" w:hAnsi="宋体" w:eastAsia="仿宋_GB2312"/>
          <w:color w:val="000000"/>
          <w:sz w:val="24"/>
        </w:rPr>
        <w:t>送货到甲方指定地点，并经</w:t>
      </w:r>
      <w:r>
        <w:rPr>
          <w:rFonts w:hint="eastAsia" w:ascii="仿宋_GB2312" w:hAnsi="宋体" w:eastAsia="仿宋_GB2312"/>
          <w:sz w:val="24"/>
        </w:rPr>
        <w:t>验收合格后，可以向甲方申请支付该批次货款，甲方于收到付款申请后___个工作日内，一次性付清。</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C.乙方按照本合同约定</w:t>
      </w:r>
      <w:r>
        <w:rPr>
          <w:rFonts w:hint="eastAsia" w:ascii="仿宋_GB2312" w:hAnsi="宋体" w:eastAsia="仿宋_GB2312"/>
          <w:color w:val="000000"/>
          <w:sz w:val="24"/>
        </w:rPr>
        <w:t>送货到甲方指定地点，并经</w:t>
      </w:r>
      <w:r>
        <w:rPr>
          <w:rFonts w:hint="eastAsia" w:ascii="仿宋_GB2312" w:hAnsi="宋体" w:eastAsia="仿宋_GB2312"/>
          <w:sz w:val="24"/>
        </w:rPr>
        <w:t>验收合格后，甲方向乙方出具验收单。每月/季度/半年/年度结束后，乙方可以向甲方申请支付该周期内发生的货款总额，甲方于收到付款申请后</w:t>
      </w:r>
      <w:r>
        <w:rPr>
          <w:rFonts w:hint="eastAsia" w:ascii="仿宋_GB2312" w:hAnsi="宋体" w:eastAsia="仿宋_GB2312"/>
          <w:sz w:val="24"/>
          <w:u w:val="single"/>
        </w:rPr>
        <w:t xml:space="preserve">    </w:t>
      </w:r>
      <w:r>
        <w:rPr>
          <w:rFonts w:hint="eastAsia" w:ascii="仿宋_GB2312" w:hAnsi="宋体" w:eastAsia="仿宋_GB2312"/>
          <w:sz w:val="24"/>
        </w:rPr>
        <w:t>个工作日内支付</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D.乙方按照本合同约定</w:t>
      </w:r>
      <w:r>
        <w:rPr>
          <w:rFonts w:hint="eastAsia" w:ascii="仿宋_GB2312" w:hAnsi="宋体" w:eastAsia="仿宋_GB2312"/>
          <w:color w:val="000000"/>
          <w:sz w:val="24"/>
        </w:rPr>
        <w:t>送货到甲方指定地点，并经</w:t>
      </w:r>
      <w:r>
        <w:rPr>
          <w:rFonts w:hint="eastAsia" w:ascii="仿宋_GB2312" w:hAnsi="宋体" w:eastAsia="仿宋_GB2312"/>
          <w:sz w:val="24"/>
        </w:rPr>
        <w:t>验收合格后，甲方向乙方出具验收单。每年6月和11月为合同货款结算时间，乙方至少提前</w:t>
      </w:r>
      <w:r>
        <w:rPr>
          <w:rFonts w:hint="eastAsia" w:ascii="仿宋_GB2312" w:hAnsi="宋体" w:eastAsia="仿宋_GB2312"/>
          <w:sz w:val="24"/>
          <w:u w:val="single"/>
        </w:rPr>
        <w:t xml:space="preserve">    </w:t>
      </w:r>
      <w:r>
        <w:rPr>
          <w:rFonts w:hint="eastAsia" w:ascii="仿宋_GB2312" w:hAnsi="宋体" w:eastAsia="仿宋_GB2312"/>
          <w:sz w:val="24"/>
        </w:rPr>
        <w:t>个工作</w:t>
      </w:r>
      <w:r>
        <w:rPr>
          <w:rFonts w:hint="eastAsia" w:ascii="仿宋_GB2312" w:hAnsi="宋体" w:eastAsia="仿宋_GB2312"/>
          <w:sz w:val="24"/>
        </w:rPr>
        <w:softHyphen/>
      </w:r>
      <w:r>
        <w:rPr>
          <w:rFonts w:hint="eastAsia" w:ascii="仿宋_GB2312" w:hAnsi="宋体" w:eastAsia="仿宋_GB2312"/>
          <w:sz w:val="24"/>
        </w:rPr>
        <w:softHyphen/>
      </w:r>
      <w:r>
        <w:rPr>
          <w:rFonts w:hint="eastAsia" w:ascii="仿宋_GB2312" w:hAnsi="宋体" w:eastAsia="仿宋_GB2312"/>
          <w:sz w:val="24"/>
        </w:rPr>
        <w:softHyphen/>
      </w:r>
      <w:r>
        <w:rPr>
          <w:rFonts w:hint="eastAsia" w:ascii="仿宋_GB2312" w:hAnsi="宋体" w:eastAsia="仿宋_GB2312"/>
          <w:sz w:val="24"/>
        </w:rPr>
        <w:t>日向甲方申请支付该结算时间前发生的货款总额，每年6月30日前甲方结算支付于</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日前收到的付款申请, 每年11月30日前甲方结算支付于</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日前收到的付款申请。</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日以后收到的付款申请，甲方于次年的</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日前结算。</w:t>
      </w:r>
    </w:p>
    <w:p>
      <w:pPr>
        <w:spacing w:line="360" w:lineRule="auto"/>
        <w:rPr>
          <w:rFonts w:ascii="仿宋_GB2312" w:hAnsi="宋体" w:eastAsia="仿宋_GB2312"/>
          <w:color w:val="FFFFFF"/>
          <w:sz w:val="24"/>
        </w:rPr>
      </w:pPr>
      <w:r>
        <w:rPr>
          <w:rFonts w:hint="eastAsia" w:ascii="仿宋_GB2312" w:hAnsi="宋体" w:eastAsia="仿宋_GB2312"/>
          <w:sz w:val="24"/>
        </w:rPr>
        <w:t>【填写说明：请根据具体需求选择付款方式。选择A种付款方式的，如不需要质保金时，可分两笔支付。选择C种付款方式的，按采购需求确定付款周期。】</w:t>
      </w:r>
    </w:p>
    <w:p>
      <w:pPr>
        <w:spacing w:line="360" w:lineRule="auto"/>
        <w:rPr>
          <w:rFonts w:ascii="仿宋_GB2312" w:hAnsi="宋体" w:eastAsia="仿宋_GB2312"/>
          <w:color w:val="FF0000"/>
          <w:sz w:val="24"/>
        </w:rPr>
      </w:pPr>
    </w:p>
    <w:p>
      <w:pPr>
        <w:spacing w:line="360" w:lineRule="auto"/>
        <w:rPr>
          <w:rFonts w:ascii="仿宋_GB2312" w:hAnsi="宋体" w:eastAsia="仿宋_GB2312"/>
          <w:color w:val="000000"/>
          <w:sz w:val="24"/>
        </w:rPr>
      </w:pPr>
      <w:r>
        <w:rPr>
          <w:rFonts w:hint="eastAsia" w:ascii="仿宋_GB2312" w:hAnsi="宋体" w:eastAsia="仿宋_GB2312"/>
          <w:sz w:val="24"/>
        </w:rPr>
        <w:t xml:space="preserve">5.2  </w:t>
      </w:r>
      <w:r>
        <w:rPr>
          <w:rFonts w:hint="eastAsia" w:ascii="仿宋_GB2312" w:hAnsi="宋体" w:eastAsia="仿宋_GB2312"/>
          <w:color w:val="000000"/>
          <w:sz w:val="24"/>
        </w:rPr>
        <w:t>乙方向甲方发出付款申请，应以书面形式并同时提交以下材料：</w:t>
      </w:r>
    </w:p>
    <w:p>
      <w:pPr>
        <w:spacing w:line="360" w:lineRule="auto"/>
        <w:rPr>
          <w:rFonts w:ascii="仿宋_GB2312" w:hAnsi="宋体" w:eastAsia="仿宋_GB2312" w:cs="宋体"/>
          <w:color w:val="000000"/>
          <w:kern w:val="0"/>
          <w:sz w:val="24"/>
        </w:rPr>
      </w:pPr>
      <w:r>
        <w:rPr>
          <w:rFonts w:hint="eastAsia" w:ascii="仿宋_GB2312" w:hAnsi="宋体" w:eastAsia="仿宋_GB2312"/>
          <w:color w:val="000000"/>
          <w:sz w:val="24"/>
        </w:rPr>
        <w:t>5.2.1  乙方申请支付预付款时，须提交采购订单、等额发票和甲方要求的以下文件材料:</w:t>
      </w:r>
      <w:r>
        <w:rPr>
          <w:rFonts w:hint="eastAsia" w:ascii="仿宋_GB2312" w:hAnsi="宋体" w:eastAsia="仿宋_GB2312"/>
          <w:color w:val="000000"/>
          <w:sz w:val="24"/>
          <w:u w:val="single"/>
        </w:rPr>
        <w:t xml:space="preserve">    </w:t>
      </w:r>
      <w:r>
        <w:rPr>
          <w:rFonts w:hint="eastAsia" w:ascii="仿宋_GB2312" w:hAnsi="宋体" w:eastAsia="仿宋_GB2312" w:cs="宋体"/>
          <w:color w:val="000000"/>
          <w:kern w:val="0"/>
          <w:sz w:val="24"/>
          <w:u w:val="single"/>
        </w:rPr>
        <w:t xml:space="preserve">                        </w:t>
      </w:r>
      <w:r>
        <w:rPr>
          <w:rFonts w:hint="eastAsia" w:ascii="仿宋_GB2312" w:hAnsi="宋体" w:eastAsia="仿宋_GB2312" w:cs="宋体"/>
          <w:color w:val="000000"/>
          <w:kern w:val="0"/>
          <w:sz w:val="24"/>
        </w:rPr>
        <w:t>。</w:t>
      </w:r>
    </w:p>
    <w:p>
      <w:pPr>
        <w:spacing w:line="360" w:lineRule="auto"/>
        <w:rPr>
          <w:rFonts w:ascii="仿宋_GB2312" w:hAnsi="宋体" w:eastAsia="仿宋_GB2312" w:cs="宋体"/>
          <w:color w:val="FF0000"/>
          <w:kern w:val="0"/>
          <w:sz w:val="24"/>
        </w:rPr>
      </w:pPr>
      <w:r>
        <w:rPr>
          <w:rFonts w:hint="eastAsia" w:ascii="仿宋_GB2312" w:hAnsi="宋体" w:eastAsia="仿宋_GB2312" w:cs="宋体"/>
          <w:color w:val="000000"/>
          <w:kern w:val="0"/>
          <w:sz w:val="24"/>
        </w:rPr>
        <w:t xml:space="preserve">5.2.2  </w:t>
      </w:r>
      <w:r>
        <w:rPr>
          <w:rFonts w:hint="eastAsia" w:ascii="仿宋_GB2312" w:hAnsi="宋体" w:eastAsia="仿宋_GB2312" w:cs="宋体"/>
          <w:kern w:val="0"/>
          <w:sz w:val="24"/>
        </w:rPr>
        <w:t>乙方申请支付全额货款或者中期货款时，须提交采购订单、验收单、等额发票和</w:t>
      </w:r>
      <w:r>
        <w:rPr>
          <w:rFonts w:hint="eastAsia" w:ascii="仿宋_GB2312" w:hAnsi="宋体" w:eastAsia="仿宋_GB2312"/>
          <w:color w:val="000000"/>
          <w:sz w:val="24"/>
        </w:rPr>
        <w:t>甲方要求的以下文件材料:</w:t>
      </w:r>
      <w:r>
        <w:rPr>
          <w:rFonts w:hint="eastAsia" w:ascii="仿宋_GB2312" w:hAnsi="宋体" w:eastAsia="仿宋_GB2312"/>
          <w:color w:val="000000"/>
          <w:sz w:val="24"/>
          <w:u w:val="single"/>
        </w:rPr>
        <w:t xml:space="preserve">    </w:t>
      </w:r>
      <w:r>
        <w:rPr>
          <w:rFonts w:hint="eastAsia" w:ascii="仿宋_GB2312" w:hAnsi="宋体" w:eastAsia="仿宋_GB2312" w:cs="宋体"/>
          <w:color w:val="000000"/>
          <w:kern w:val="0"/>
          <w:sz w:val="24"/>
          <w:u w:val="single"/>
        </w:rPr>
        <w:t xml:space="preserve">                        </w:t>
      </w:r>
      <w:r>
        <w:rPr>
          <w:rFonts w:hint="eastAsia" w:ascii="仿宋_GB2312" w:hAnsi="宋体" w:eastAsia="仿宋_GB2312" w:cs="宋体"/>
          <w:kern w:val="0"/>
          <w:sz w:val="24"/>
        </w:rPr>
        <w:t>。</w:t>
      </w:r>
    </w:p>
    <w:p>
      <w:pPr>
        <w:spacing w:line="360" w:lineRule="auto"/>
        <w:rPr>
          <w:rFonts w:ascii="仿宋_GB2312" w:hAnsi="宋体" w:eastAsia="仿宋_GB2312"/>
          <w:sz w:val="24"/>
        </w:rPr>
      </w:pPr>
      <w:r>
        <w:rPr>
          <w:rFonts w:hint="eastAsia" w:ascii="仿宋_GB2312" w:hAnsi="宋体" w:eastAsia="仿宋_GB2312"/>
          <w:sz w:val="24"/>
        </w:rPr>
        <w:t>5.2.3  乙方申请支付余款（质保金）时，需提交采购订单、验收单、质保金结算依据文件、等额发票和</w:t>
      </w:r>
      <w:r>
        <w:rPr>
          <w:rFonts w:hint="eastAsia" w:ascii="仿宋_GB2312" w:hAnsi="宋体" w:eastAsia="仿宋_GB2312"/>
          <w:color w:val="000000"/>
          <w:sz w:val="24"/>
        </w:rPr>
        <w:t>甲方要求的以下文件材料:</w:t>
      </w:r>
      <w:r>
        <w:rPr>
          <w:rFonts w:hint="eastAsia" w:ascii="仿宋_GB2312" w:hAnsi="宋体" w:eastAsia="仿宋_GB2312"/>
          <w:color w:val="000000"/>
          <w:sz w:val="24"/>
          <w:u w:val="single"/>
        </w:rPr>
        <w:t xml:space="preserve">    </w:t>
      </w:r>
      <w:r>
        <w:rPr>
          <w:rFonts w:hint="eastAsia" w:ascii="仿宋_GB2312" w:hAnsi="宋体" w:eastAsia="仿宋_GB2312" w:cs="宋体"/>
          <w:color w:val="000000"/>
          <w:kern w:val="0"/>
          <w:sz w:val="24"/>
          <w:u w:val="single"/>
        </w:rPr>
        <w:t xml:space="preserve">                    </w:t>
      </w:r>
      <w:r>
        <w:rPr>
          <w:rFonts w:hint="eastAsia" w:ascii="仿宋_GB2312" w:hAnsi="宋体" w:eastAsia="仿宋_GB2312" w:cs="宋体"/>
          <w:kern w:val="0"/>
          <w:sz w:val="24"/>
        </w:rPr>
        <w:t>。</w:t>
      </w:r>
    </w:p>
    <w:p>
      <w:pPr>
        <w:spacing w:line="360" w:lineRule="auto"/>
        <w:rPr>
          <w:rFonts w:ascii="仿宋_GB2312" w:hAnsi="宋体" w:eastAsia="仿宋_GB2312"/>
          <w:sz w:val="24"/>
        </w:rPr>
      </w:pPr>
      <w:r>
        <w:rPr>
          <w:rFonts w:hint="eastAsia" w:ascii="仿宋_GB2312" w:hAnsi="宋体" w:eastAsia="仿宋_GB2312"/>
          <w:sz w:val="24"/>
        </w:rPr>
        <w:t>5.2.4  乙方申请支付周期内货款总额时，需提交该周期内发生的全部采购订单、验收单、等额发票和</w:t>
      </w:r>
      <w:r>
        <w:rPr>
          <w:rFonts w:hint="eastAsia" w:ascii="仿宋_GB2312" w:hAnsi="宋体" w:eastAsia="仿宋_GB2312"/>
          <w:color w:val="000000"/>
          <w:sz w:val="24"/>
        </w:rPr>
        <w:t>甲方要求的以下文件材料:</w:t>
      </w:r>
      <w:r>
        <w:rPr>
          <w:rFonts w:hint="eastAsia" w:ascii="仿宋_GB2312" w:hAnsi="宋体" w:eastAsia="仿宋_GB2312"/>
          <w:color w:val="000000"/>
          <w:sz w:val="24"/>
          <w:u w:val="single"/>
        </w:rPr>
        <w:t xml:space="preserve">    </w:t>
      </w:r>
      <w:r>
        <w:rPr>
          <w:rFonts w:hint="eastAsia" w:ascii="仿宋_GB2312" w:hAnsi="宋体" w:eastAsia="仿宋_GB2312" w:cs="宋体"/>
          <w:color w:val="000000"/>
          <w:kern w:val="0"/>
          <w:sz w:val="24"/>
          <w:u w:val="single"/>
        </w:rPr>
        <w:t xml:space="preserve">                      </w:t>
      </w:r>
      <w:r>
        <w:rPr>
          <w:rFonts w:hint="eastAsia" w:ascii="仿宋_GB2312" w:hAnsi="宋体" w:eastAsia="仿宋_GB2312" w:cs="宋体"/>
          <w:kern w:val="0"/>
          <w:sz w:val="24"/>
        </w:rPr>
        <w:t>。</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5.3  甲方以支票或转账方式向乙方支付本合同货款。</w:t>
      </w:r>
    </w:p>
    <w:p>
      <w:pPr>
        <w:spacing w:line="360" w:lineRule="auto"/>
        <w:rPr>
          <w:rFonts w:ascii="仿宋_GB2312" w:hAnsi="宋体" w:eastAsia="仿宋_GB2312"/>
          <w:sz w:val="24"/>
        </w:rPr>
      </w:pPr>
    </w:p>
    <w:p>
      <w:pPr>
        <w:spacing w:line="360" w:lineRule="auto"/>
        <w:ind w:firstLine="600" w:firstLineChars="250"/>
        <w:rPr>
          <w:rFonts w:ascii="仿宋_GB2312" w:hAnsi="宋体" w:eastAsia="仿宋_GB2312"/>
          <w:sz w:val="24"/>
        </w:rPr>
      </w:pPr>
      <w:r>
        <w:rPr>
          <w:rFonts w:hint="eastAsia" w:ascii="仿宋_GB2312" w:hAnsi="宋体" w:eastAsia="仿宋_GB2312"/>
          <w:sz w:val="24"/>
        </w:rPr>
        <w:t>甲方付款账户信息如下：</w:t>
      </w:r>
    </w:p>
    <w:p>
      <w:pPr>
        <w:tabs>
          <w:tab w:val="left" w:pos="7560"/>
        </w:tabs>
        <w:spacing w:line="360" w:lineRule="auto"/>
        <w:ind w:firstLine="600" w:firstLineChars="250"/>
        <w:rPr>
          <w:rFonts w:ascii="仿宋_GB2312" w:hAnsi="宋体" w:eastAsia="仿宋_GB2312"/>
          <w:sz w:val="24"/>
        </w:rPr>
      </w:pPr>
      <w:r>
        <w:rPr>
          <w:rFonts w:hint="eastAsia" w:ascii="仿宋_GB2312" w:hAnsi="宋体" w:eastAsia="仿宋_GB2312"/>
          <w:sz w:val="24"/>
        </w:rPr>
        <w:t xml:space="preserve">账户名称：              </w:t>
      </w:r>
    </w:p>
    <w:p>
      <w:pPr>
        <w:tabs>
          <w:tab w:val="left" w:pos="7560"/>
        </w:tabs>
        <w:spacing w:line="360" w:lineRule="auto"/>
        <w:ind w:firstLine="600" w:firstLineChars="250"/>
        <w:rPr>
          <w:rFonts w:ascii="仿宋_GB2312" w:hAnsi="宋体" w:eastAsia="仿宋_GB2312"/>
          <w:sz w:val="24"/>
        </w:rPr>
      </w:pPr>
      <w:r>
        <w:rPr>
          <w:rFonts w:hint="eastAsia" w:ascii="仿宋_GB2312" w:hAnsi="宋体" w:eastAsia="仿宋_GB2312"/>
          <w:sz w:val="24"/>
        </w:rPr>
        <w:t xml:space="preserve">账号：                  </w:t>
      </w:r>
    </w:p>
    <w:p>
      <w:pPr>
        <w:tabs>
          <w:tab w:val="left" w:pos="7560"/>
        </w:tabs>
        <w:spacing w:line="360" w:lineRule="auto"/>
        <w:ind w:firstLine="600" w:firstLineChars="250"/>
        <w:rPr>
          <w:rFonts w:ascii="仿宋_GB2312" w:hAnsi="宋体" w:eastAsia="仿宋_GB2312"/>
          <w:sz w:val="24"/>
        </w:rPr>
      </w:pPr>
      <w:r>
        <w:rPr>
          <w:rFonts w:hint="eastAsia" w:ascii="仿宋_GB2312" w:hAnsi="宋体" w:eastAsia="仿宋_GB2312"/>
          <w:sz w:val="24"/>
        </w:rPr>
        <w:t>开户行：</w:t>
      </w:r>
    </w:p>
    <w:p>
      <w:pPr>
        <w:tabs>
          <w:tab w:val="left" w:pos="7560"/>
        </w:tabs>
        <w:spacing w:line="360" w:lineRule="auto"/>
        <w:rPr>
          <w:rFonts w:ascii="仿宋_GB2312" w:hAnsi="宋体" w:eastAsia="仿宋_GB2312"/>
          <w:sz w:val="24"/>
        </w:rPr>
      </w:pPr>
    </w:p>
    <w:p>
      <w:pPr>
        <w:tabs>
          <w:tab w:val="left" w:pos="7560"/>
        </w:tabs>
        <w:spacing w:line="360" w:lineRule="auto"/>
        <w:ind w:firstLine="600" w:firstLineChars="250"/>
        <w:rPr>
          <w:rFonts w:ascii="仿宋_GB2312" w:hAnsi="宋体" w:eastAsia="仿宋_GB2312"/>
          <w:sz w:val="24"/>
        </w:rPr>
      </w:pPr>
      <w:r>
        <w:rPr>
          <w:rFonts w:hint="eastAsia" w:ascii="仿宋_GB2312" w:hAnsi="宋体" w:eastAsia="仿宋_GB2312"/>
          <w:sz w:val="24"/>
        </w:rPr>
        <w:t>乙方收款账户信息如下：</w:t>
      </w:r>
    </w:p>
    <w:p>
      <w:pPr>
        <w:tabs>
          <w:tab w:val="left" w:pos="7560"/>
        </w:tabs>
        <w:spacing w:line="360" w:lineRule="auto"/>
        <w:ind w:firstLine="600" w:firstLineChars="250"/>
        <w:rPr>
          <w:rFonts w:ascii="仿宋_GB2312" w:hAnsi="宋体" w:eastAsia="仿宋_GB2312"/>
          <w:sz w:val="24"/>
        </w:rPr>
      </w:pPr>
      <w:r>
        <w:rPr>
          <w:rFonts w:hint="eastAsia" w:ascii="仿宋_GB2312" w:hAnsi="宋体" w:eastAsia="仿宋_GB2312"/>
          <w:sz w:val="24"/>
        </w:rPr>
        <w:t xml:space="preserve">单位名称： </w:t>
      </w:r>
    </w:p>
    <w:p>
      <w:pPr>
        <w:tabs>
          <w:tab w:val="left" w:pos="7560"/>
        </w:tabs>
        <w:spacing w:line="360" w:lineRule="auto"/>
        <w:ind w:firstLine="600" w:firstLineChars="250"/>
        <w:rPr>
          <w:rFonts w:ascii="仿宋_GB2312" w:hAnsi="宋体" w:eastAsia="仿宋_GB2312"/>
          <w:sz w:val="24"/>
        </w:rPr>
      </w:pPr>
      <w:r>
        <w:rPr>
          <w:rFonts w:hint="eastAsia" w:ascii="仿宋_GB2312" w:hAnsi="宋体" w:eastAsia="仿宋_GB2312"/>
          <w:sz w:val="24"/>
        </w:rPr>
        <w:t xml:space="preserve">账号： </w:t>
      </w:r>
    </w:p>
    <w:p>
      <w:pPr>
        <w:tabs>
          <w:tab w:val="left" w:pos="7560"/>
        </w:tabs>
        <w:spacing w:line="360" w:lineRule="auto"/>
        <w:ind w:firstLine="600" w:firstLineChars="250"/>
        <w:rPr>
          <w:rFonts w:ascii="仿宋_GB2312" w:hAnsi="宋体" w:eastAsia="仿宋_GB2312"/>
          <w:sz w:val="24"/>
        </w:rPr>
      </w:pPr>
      <w:r>
        <w:rPr>
          <w:rFonts w:hint="eastAsia" w:ascii="仿宋_GB2312" w:hAnsi="宋体" w:eastAsia="仿宋_GB2312"/>
          <w:sz w:val="24"/>
        </w:rPr>
        <w:t xml:space="preserve">开户行： </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5.4  甲方将按照以上账户信息进行本合同约定款项的支付，乙方承诺不得无故改动该账户信息。若乙方改动账户信息，需向甲方提供正式说明（加盖单位公章及法人手签章）或工商税务部门出具的有关文件，并按照甲方财务部门要求办理相关手续或签订补充协议后方可进行款项支付。由此而导致的支付延期或其他后果，甲方不承担任何责任。</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5.5  若本合同货款的支付使用外部资金的（包括但不限于基建、环保、安全、节能、科研等财政补贴和民航发展基金等）。按政策要求，该部分款项需待外部资金拨付到位后方可支付。因此，甲方对于该部分款项的结算时间无法承诺。如</w:t>
      </w:r>
      <w:r>
        <w:rPr>
          <w:rFonts w:hint="eastAsia" w:ascii="仿宋_GB2312" w:hAnsi="宋体" w:eastAsia="仿宋_GB2312"/>
          <w:color w:val="000000"/>
          <w:sz w:val="24"/>
        </w:rPr>
        <w:t>甲方受包括但不限于行政命令、审计、巡视工作或政策性资金（包括民航发展基金等各类）等影响致使支付时间变化的，甲方不承担责任。</w:t>
      </w:r>
      <w:r>
        <w:rPr>
          <w:rFonts w:hint="eastAsia" w:ascii="仿宋_GB2312" w:hAnsi="宋体" w:eastAsia="仿宋_GB2312"/>
          <w:sz w:val="24"/>
        </w:rPr>
        <w:t>乙方不得针对该部分款项支付向甲方进行索赔。</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color w:val="000000"/>
          <w:sz w:val="24"/>
        </w:rPr>
        <w:t xml:space="preserve">5.6 </w:t>
      </w:r>
      <w:r>
        <w:rPr>
          <w:rFonts w:hint="eastAsia" w:ascii="仿宋_GB2312" w:hAnsi="宋体" w:eastAsia="仿宋_GB2312"/>
          <w:sz w:val="24"/>
        </w:rPr>
        <w:t>本合同履行过程中，因乙方原因发生如下情况（包括但不限于）的，甲方有权暂停支付本合同费用/款项，直至相应情形消失，且无需承担逾期付款违约金/滞纳金/利息等违约责任或赔偿义务：</w:t>
      </w:r>
    </w:p>
    <w:p>
      <w:pPr>
        <w:spacing w:line="360" w:lineRule="auto"/>
        <w:rPr>
          <w:rFonts w:ascii="仿宋_GB2312" w:hAnsi="宋体" w:eastAsia="仿宋_GB2312"/>
          <w:sz w:val="24"/>
        </w:rPr>
      </w:pPr>
      <w:r>
        <w:rPr>
          <w:rFonts w:hint="eastAsia" w:ascii="仿宋_GB2312" w:hAnsi="宋体" w:eastAsia="仿宋_GB2312"/>
          <w:color w:val="000000"/>
          <w:sz w:val="24"/>
        </w:rPr>
        <w:t>5.6.1  乙方向甲方提供的用于签订或履行本合同的有关材料、信息不真实或有重大隐瞒，需要进行调查核实的。</w:t>
      </w:r>
    </w:p>
    <w:p>
      <w:pPr>
        <w:spacing w:line="360" w:lineRule="auto"/>
        <w:rPr>
          <w:rFonts w:ascii="仿宋_GB2312" w:hAnsi="宋体" w:eastAsia="仿宋_GB2312"/>
          <w:sz w:val="24"/>
        </w:rPr>
      </w:pPr>
      <w:r>
        <w:rPr>
          <w:rFonts w:hint="eastAsia" w:ascii="仿宋_GB2312" w:hAnsi="宋体" w:eastAsia="仿宋_GB2312"/>
          <w:color w:val="000000"/>
          <w:sz w:val="24"/>
        </w:rPr>
        <w:t>5.6.2  本合同履行或与本合同履行密切相关的重大事项涉及诉讼、仲裁、行政复议或其他行政/法律程序，且未作出终局裁判/决定的。</w:t>
      </w:r>
    </w:p>
    <w:p>
      <w:pPr>
        <w:spacing w:line="360" w:lineRule="auto"/>
        <w:rPr>
          <w:rFonts w:ascii="仿宋_GB2312" w:hAnsi="宋体" w:eastAsia="仿宋_GB2312"/>
          <w:sz w:val="24"/>
        </w:rPr>
      </w:pPr>
      <w:r>
        <w:rPr>
          <w:rFonts w:hint="eastAsia" w:ascii="仿宋_GB2312" w:hAnsi="宋体" w:eastAsia="仿宋_GB2312"/>
          <w:color w:val="000000"/>
          <w:sz w:val="24"/>
        </w:rPr>
        <w:t>5.6.3  第三方就本合同履行、本合同标的或履行本合同所必须的材料、知识产权等提出异议的；以及前述有形、无形财产的所有权、使用权等权利处于不确定状态，可能对本合同履行结果造成影响的。</w:t>
      </w:r>
    </w:p>
    <w:p>
      <w:pPr>
        <w:spacing w:line="360" w:lineRule="auto"/>
        <w:rPr>
          <w:rFonts w:ascii="仿宋_GB2312" w:hAnsi="宋体" w:eastAsia="仿宋_GB2312"/>
          <w:sz w:val="24"/>
        </w:rPr>
      </w:pPr>
      <w:r>
        <w:rPr>
          <w:rFonts w:hint="eastAsia" w:ascii="仿宋_GB2312" w:hAnsi="宋体" w:eastAsia="仿宋_GB2312"/>
          <w:color w:val="000000"/>
          <w:sz w:val="24"/>
        </w:rPr>
        <w:t>5.6.4  可能影响甲方合同目的实现或使甲方付款行为承担重大风险的其他事件。</w:t>
      </w:r>
    </w:p>
    <w:p>
      <w:pPr>
        <w:spacing w:line="360" w:lineRule="auto"/>
        <w:rPr>
          <w:rFonts w:ascii="仿宋_GB2312" w:hAnsi="宋体" w:eastAsia="仿宋_GB2312"/>
          <w:sz w:val="24"/>
        </w:rPr>
      </w:pPr>
    </w:p>
    <w:p>
      <w:pPr>
        <w:spacing w:line="360" w:lineRule="auto"/>
        <w:rPr>
          <w:rFonts w:ascii="仿宋_GB2312" w:hAnsi="宋体" w:eastAsia="仿宋_GB2312"/>
          <w:sz w:val="24"/>
        </w:rPr>
      </w:pPr>
    </w:p>
    <w:p>
      <w:pPr>
        <w:spacing w:line="360" w:lineRule="auto"/>
        <w:ind w:left="-2"/>
        <w:jc w:val="center"/>
        <w:rPr>
          <w:rFonts w:ascii="仿宋_GB2312" w:hAnsi="宋体" w:eastAsia="仿宋_GB2312"/>
          <w:b/>
          <w:bCs/>
          <w:sz w:val="24"/>
        </w:rPr>
      </w:pPr>
      <w:r>
        <w:rPr>
          <w:rFonts w:hint="eastAsia" w:ascii="仿宋_GB2312" w:hAnsi="宋体" w:eastAsia="仿宋_GB2312"/>
          <w:b/>
          <w:sz w:val="24"/>
        </w:rPr>
        <w:t>六、</w:t>
      </w:r>
      <w:r>
        <w:rPr>
          <w:rFonts w:hint="eastAsia" w:ascii="仿宋_GB2312" w:hAnsi="宋体" w:eastAsia="仿宋_GB2312"/>
          <w:b/>
          <w:bCs/>
          <w:sz w:val="24"/>
        </w:rPr>
        <w:t>合同税费</w:t>
      </w:r>
    </w:p>
    <w:p>
      <w:pPr>
        <w:spacing w:line="360" w:lineRule="auto"/>
        <w:ind w:left="-2"/>
        <w:jc w:val="center"/>
        <w:rPr>
          <w:rFonts w:ascii="仿宋_GB2312" w:hAnsi="宋体" w:eastAsia="仿宋_GB2312"/>
          <w:b/>
          <w:bCs/>
          <w:sz w:val="24"/>
        </w:rPr>
      </w:pPr>
    </w:p>
    <w:p>
      <w:pPr>
        <w:spacing w:line="360" w:lineRule="auto"/>
        <w:rPr>
          <w:rFonts w:ascii="仿宋_GB2312" w:hAnsi="宋体" w:eastAsia="仿宋_GB2312"/>
          <w:sz w:val="24"/>
        </w:rPr>
      </w:pPr>
      <w:r>
        <w:rPr>
          <w:rFonts w:hint="eastAsia" w:ascii="仿宋_GB2312" w:hAnsi="宋体" w:eastAsia="仿宋_GB2312" w:cs="宋体"/>
          <w:kern w:val="0"/>
          <w:sz w:val="24"/>
        </w:rPr>
        <w:t>6.1  双方应按中华人民共和国相关税法的规定，各自缴纳其就本合同应缴纳的税款和费用。</w:t>
      </w:r>
      <w:r>
        <w:rPr>
          <w:rFonts w:hint="eastAsia" w:ascii="仿宋_GB2312" w:hAnsi="宋体" w:eastAsia="仿宋_GB2312"/>
          <w:sz w:val="24"/>
        </w:rPr>
        <w:t>如遇国家或地方税收政策调整，且调整后政策对本协议约定的支付方式、付款期限、发票开具等事项产生重大影响的，双方应就相关涉及事项进行商讨，并视需要重新签署补充协议，但原则基于净价保持不变。</w:t>
      </w:r>
    </w:p>
    <w:p>
      <w:pPr>
        <w:widowControl/>
        <w:spacing w:line="360" w:lineRule="auto"/>
        <w:jc w:val="left"/>
        <w:rPr>
          <w:rFonts w:ascii="仿宋_GB2312" w:hAnsi="宋体" w:eastAsia="仿宋_GB2312" w:cs="宋体"/>
          <w:kern w:val="0"/>
          <w:sz w:val="24"/>
        </w:rPr>
      </w:pPr>
    </w:p>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 xml:space="preserve">6.2 </w:t>
      </w:r>
      <w:r>
        <w:rPr>
          <w:rFonts w:hint="eastAsia" w:ascii="仿宋_GB2312" w:hAnsi="宋体" w:eastAsia="仿宋_GB2312"/>
          <w:sz w:val="24"/>
        </w:rPr>
        <w:t xml:space="preserve"> 乙方应</w:t>
      </w:r>
      <w:r>
        <w:rPr>
          <w:rFonts w:hint="eastAsia" w:ascii="仿宋_GB2312" w:hAnsi="宋体" w:eastAsia="仿宋_GB2312" w:cs="宋体"/>
          <w:kern w:val="0"/>
          <w:sz w:val="24"/>
        </w:rPr>
        <w:t>向甲方提供以下的</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种发票：</w:t>
      </w:r>
    </w:p>
    <w:p>
      <w:pPr>
        <w:widowControl/>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A.普通发票</w:t>
      </w:r>
    </w:p>
    <w:p>
      <w:pPr>
        <w:widowControl/>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kern w:val="0"/>
          <w:sz w:val="24"/>
        </w:rPr>
        <w:t>B.增值税专用发票。其中，增值税专用发票上的税率为：</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；增值税专用发票税额为：</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w:t>
      </w:r>
    </w:p>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【填写说明：发票类型由我方选择。】</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6.3  甲方增值税专用发票信息如下：</w:t>
      </w:r>
    </w:p>
    <w:p>
      <w:pPr>
        <w:tabs>
          <w:tab w:val="left" w:pos="7560"/>
        </w:tabs>
        <w:spacing w:line="360" w:lineRule="auto"/>
        <w:ind w:firstLine="480" w:firstLineChars="200"/>
        <w:rPr>
          <w:rFonts w:ascii="仿宋_GB2312" w:hAnsi="宋体" w:eastAsia="仿宋_GB2312"/>
          <w:sz w:val="24"/>
        </w:rPr>
      </w:pPr>
      <w:r>
        <w:rPr>
          <w:rFonts w:hint="eastAsia" w:ascii="仿宋_GB2312" w:hAnsi="宋体" w:eastAsia="仿宋_GB2312"/>
          <w:sz w:val="24"/>
        </w:rPr>
        <w:t>纳税人名称：                纳税人识别号：</w:t>
      </w:r>
    </w:p>
    <w:p>
      <w:pPr>
        <w:tabs>
          <w:tab w:val="left" w:pos="7560"/>
        </w:tabs>
        <w:spacing w:line="360" w:lineRule="auto"/>
        <w:ind w:firstLine="480" w:firstLineChars="200"/>
        <w:rPr>
          <w:rFonts w:ascii="仿宋_GB2312" w:hAnsi="宋体" w:eastAsia="仿宋_GB2312"/>
          <w:sz w:val="24"/>
        </w:rPr>
      </w:pPr>
      <w:r>
        <w:rPr>
          <w:rFonts w:hint="eastAsia" w:ascii="仿宋_GB2312" w:hAnsi="宋体" w:eastAsia="仿宋_GB2312"/>
          <w:sz w:val="24"/>
        </w:rPr>
        <w:t>地址：                      电话：</w:t>
      </w:r>
    </w:p>
    <w:p>
      <w:pPr>
        <w:tabs>
          <w:tab w:val="left" w:pos="7560"/>
        </w:tabs>
        <w:spacing w:line="360" w:lineRule="auto"/>
        <w:ind w:firstLine="480" w:firstLineChars="200"/>
        <w:rPr>
          <w:rFonts w:ascii="仿宋_GB2312" w:hAnsi="宋体" w:eastAsia="仿宋_GB2312"/>
          <w:sz w:val="24"/>
        </w:rPr>
      </w:pPr>
      <w:r>
        <w:rPr>
          <w:rFonts w:hint="eastAsia" w:ascii="仿宋_GB2312" w:hAnsi="宋体" w:eastAsia="仿宋_GB2312"/>
          <w:sz w:val="24"/>
        </w:rPr>
        <w:t>开户行及账号：</w:t>
      </w:r>
    </w:p>
    <w:p>
      <w:pPr>
        <w:widowControl/>
        <w:spacing w:line="360" w:lineRule="auto"/>
        <w:jc w:val="left"/>
        <w:rPr>
          <w:rFonts w:ascii="仿宋_GB2312" w:hAnsi="宋体" w:eastAsia="仿宋_GB2312" w:cs="宋体"/>
          <w:kern w:val="0"/>
          <w:sz w:val="24"/>
        </w:rPr>
      </w:pPr>
      <w:r>
        <w:rPr>
          <w:rFonts w:hint="eastAsia" w:ascii="仿宋_GB2312" w:hAnsi="宋体" w:eastAsia="仿宋_GB2312" w:cs="宋体"/>
          <w:kern w:val="0"/>
          <w:sz w:val="24"/>
        </w:rPr>
        <w:t>【填写说明：如选择普通发票则可删除此条】</w:t>
      </w:r>
    </w:p>
    <w:p>
      <w:pPr>
        <w:spacing w:line="360" w:lineRule="auto"/>
        <w:ind w:left="-2"/>
        <w:jc w:val="center"/>
        <w:rPr>
          <w:rFonts w:ascii="仿宋_GB2312" w:hAnsi="宋体" w:eastAsia="仿宋_GB2312"/>
          <w:b/>
          <w:sz w:val="24"/>
        </w:rPr>
      </w:pPr>
    </w:p>
    <w:p>
      <w:pPr>
        <w:spacing w:line="360" w:lineRule="auto"/>
        <w:ind w:left="-2"/>
        <w:jc w:val="center"/>
        <w:rPr>
          <w:rFonts w:ascii="仿宋_GB2312" w:hAnsi="宋体" w:eastAsia="仿宋_GB2312"/>
          <w:b/>
          <w:sz w:val="24"/>
        </w:rPr>
      </w:pPr>
    </w:p>
    <w:p>
      <w:pPr>
        <w:spacing w:line="360" w:lineRule="auto"/>
        <w:ind w:left="-2"/>
        <w:jc w:val="center"/>
        <w:rPr>
          <w:rFonts w:ascii="仿宋_GB2312" w:hAnsi="宋体" w:eastAsia="仿宋_GB2312"/>
          <w:b/>
          <w:sz w:val="24"/>
        </w:rPr>
      </w:pPr>
      <w:r>
        <w:rPr>
          <w:rFonts w:hint="eastAsia" w:ascii="仿宋_GB2312" w:hAnsi="宋体" w:eastAsia="仿宋_GB2312"/>
          <w:b/>
          <w:sz w:val="24"/>
        </w:rPr>
        <w:t>七、交货及验收</w:t>
      </w:r>
    </w:p>
    <w:p>
      <w:pPr>
        <w:spacing w:line="360" w:lineRule="auto"/>
        <w:rPr>
          <w:rFonts w:ascii="仿宋_GB2312" w:hAnsi="宋体" w:eastAsia="仿宋_GB2312"/>
          <w:sz w:val="24"/>
        </w:rPr>
      </w:pPr>
    </w:p>
    <w:p>
      <w:pPr>
        <w:tabs>
          <w:tab w:val="left" w:pos="600"/>
        </w:tabs>
        <w:spacing w:line="360" w:lineRule="auto"/>
        <w:ind w:left="-2"/>
        <w:rPr>
          <w:rFonts w:ascii="仿宋_GB2312" w:hAnsi="宋体" w:eastAsia="仿宋_GB2312"/>
          <w:sz w:val="24"/>
        </w:rPr>
      </w:pPr>
      <w:r>
        <w:rPr>
          <w:rFonts w:hint="eastAsia" w:ascii="仿宋_GB2312" w:hAnsi="宋体" w:eastAsia="仿宋_GB2312"/>
          <w:sz w:val="24"/>
        </w:rPr>
        <w:t>7.1  乙方应于收到甲方采购订单后15日内/紧急采购订单8小时内，将产品运送至甲方指定地点：</w:t>
      </w:r>
      <w:r>
        <w:rPr>
          <w:rFonts w:hint="eastAsia" w:ascii="仿宋_GB2312" w:hAnsi="宋体" w:eastAsia="仿宋_GB2312"/>
          <w:sz w:val="24"/>
          <w:u w:val="single"/>
        </w:rPr>
        <w:t xml:space="preserve">  北京首都国际机场               </w:t>
      </w:r>
      <w:r>
        <w:rPr>
          <w:rFonts w:hint="eastAsia" w:ascii="仿宋_GB2312" w:hAnsi="宋体" w:eastAsia="仿宋_GB2312"/>
          <w:sz w:val="24"/>
        </w:rPr>
        <w:t>，交付甲方验收使用。</w:t>
      </w:r>
    </w:p>
    <w:p>
      <w:pPr>
        <w:tabs>
          <w:tab w:val="left" w:pos="600"/>
        </w:tabs>
        <w:spacing w:line="360" w:lineRule="auto"/>
        <w:ind w:left="-2"/>
        <w:rPr>
          <w:rFonts w:ascii="仿宋_GB2312" w:hAnsi="宋体" w:eastAsia="仿宋_GB2312"/>
          <w:sz w:val="24"/>
        </w:rPr>
      </w:pPr>
    </w:p>
    <w:p>
      <w:pPr>
        <w:spacing w:line="360" w:lineRule="auto"/>
        <w:rPr>
          <w:rFonts w:ascii="仿宋_GB2312" w:hAnsi="宋体" w:eastAsia="仿宋_GB2312"/>
          <w:color w:val="000000"/>
          <w:sz w:val="24"/>
        </w:rPr>
      </w:pPr>
      <w:r>
        <w:rPr>
          <w:rFonts w:hint="eastAsia" w:ascii="仿宋_GB2312" w:hAnsi="宋体" w:eastAsia="仿宋_GB2312"/>
          <w:sz w:val="24"/>
        </w:rPr>
        <w:t>7.2  货到后</w:t>
      </w:r>
      <w:r>
        <w:rPr>
          <w:rFonts w:hint="eastAsia" w:ascii="仿宋_GB2312" w:hAnsi="宋体" w:eastAsia="仿宋_GB2312"/>
          <w:color w:val="000000"/>
          <w:sz w:val="24"/>
        </w:rPr>
        <w:t xml:space="preserve">，双方工作人员应共同现场开箱验收，检验标准为（或见附件）： </w:t>
      </w:r>
    </w:p>
    <w:p>
      <w:pPr>
        <w:spacing w:line="360" w:lineRule="auto"/>
        <w:rPr>
          <w:rFonts w:ascii="仿宋_GB2312" w:hAnsi="宋体" w:eastAsia="仿宋_GB2312"/>
          <w:color w:val="000000"/>
          <w:sz w:val="24"/>
        </w:rPr>
      </w:pPr>
      <w:r>
        <w:rPr>
          <w:rFonts w:hint="eastAsia" w:ascii="仿宋_GB2312" w:hAnsi="宋体" w:eastAsia="仿宋_GB2312"/>
          <w:color w:val="000000"/>
          <w:sz w:val="24"/>
        </w:rPr>
        <w:t>7.2.1  产品外表应无损坏且为未使用过的新品。</w:t>
      </w:r>
    </w:p>
    <w:p>
      <w:pPr>
        <w:spacing w:line="360" w:lineRule="auto"/>
        <w:rPr>
          <w:rFonts w:ascii="仿宋_GB2312" w:hAnsi="宋体" w:eastAsia="仿宋_GB2312"/>
          <w:color w:val="000000"/>
          <w:sz w:val="24"/>
        </w:rPr>
      </w:pPr>
      <w:r>
        <w:rPr>
          <w:rFonts w:hint="eastAsia" w:ascii="仿宋_GB2312" w:hAnsi="宋体" w:eastAsia="仿宋_GB2312"/>
          <w:color w:val="000000"/>
          <w:sz w:val="24"/>
        </w:rPr>
        <w:t>7.2.2  产品的品牌、名称、产地、型号、规格、技术参数、用途、生产日期等应符合本合同的产品描述和采购订单的要求。</w:t>
      </w:r>
    </w:p>
    <w:p>
      <w:pPr>
        <w:spacing w:line="360" w:lineRule="auto"/>
        <w:rPr>
          <w:rFonts w:ascii="仿宋_GB2312" w:hAnsi="宋体" w:eastAsia="仿宋_GB2312"/>
          <w:color w:val="000000"/>
          <w:sz w:val="24"/>
        </w:rPr>
      </w:pPr>
      <w:r>
        <w:rPr>
          <w:rFonts w:hint="eastAsia" w:ascii="仿宋_GB2312" w:hAnsi="宋体" w:eastAsia="仿宋_GB2312"/>
          <w:color w:val="000000"/>
          <w:sz w:val="24"/>
        </w:rPr>
        <w:t>7.2.3  产品质量符合</w:t>
      </w:r>
      <w:r>
        <w:rPr>
          <w:rFonts w:hint="eastAsia" w:ascii="仿宋_GB2312" w:hAnsi="宋体" w:eastAsia="仿宋_GB2312"/>
          <w:sz w:val="24"/>
        </w:rPr>
        <w:t>国家标准、行业标准、产品说明书、通常使用标准以及本合同的要求。</w:t>
      </w:r>
    </w:p>
    <w:p>
      <w:pPr>
        <w:spacing w:line="360" w:lineRule="auto"/>
        <w:rPr>
          <w:rFonts w:ascii="仿宋_GB2312" w:hAnsi="宋体" w:eastAsia="仿宋_GB2312"/>
          <w:sz w:val="24"/>
        </w:rPr>
      </w:pPr>
      <w:r>
        <w:rPr>
          <w:rFonts w:hint="eastAsia" w:ascii="仿宋_GB2312" w:hAnsi="宋体" w:eastAsia="仿宋_GB2312"/>
          <w:color w:val="000000"/>
          <w:sz w:val="24"/>
        </w:rPr>
        <w:t>7.2.4  原则上，</w:t>
      </w:r>
      <w:r>
        <w:rPr>
          <w:rFonts w:hint="eastAsia" w:ascii="仿宋_GB2312" w:hAnsi="宋体" w:eastAsia="仿宋_GB2312"/>
          <w:sz w:val="24"/>
        </w:rPr>
        <w:t>甲方按照采购订单内容收货，产品的规格型号均以采购订单要求为准。甲方使用单位要求更换规格型号的，乙方必须经过甲方技术采购部采购管理室同意。</w:t>
      </w:r>
    </w:p>
    <w:p>
      <w:pPr>
        <w:spacing w:line="360" w:lineRule="auto"/>
        <w:rPr>
          <w:rFonts w:ascii="仿宋_GB2312" w:hAnsi="宋体" w:eastAsia="仿宋_GB2312"/>
          <w:color w:val="000000"/>
          <w:sz w:val="24"/>
        </w:rPr>
      </w:pPr>
      <w:r>
        <w:rPr>
          <w:rFonts w:hint="eastAsia" w:ascii="仿宋_GB2312" w:hAnsi="宋体" w:eastAsia="仿宋_GB2312"/>
          <w:color w:val="000000"/>
          <w:sz w:val="24"/>
        </w:rPr>
        <w:t>7.2.5  产品数量符合采购订单的要求。</w:t>
      </w:r>
    </w:p>
    <w:p>
      <w:pPr>
        <w:spacing w:line="360" w:lineRule="auto"/>
        <w:rPr>
          <w:rFonts w:ascii="仿宋_GB2312" w:hAnsi="宋体" w:eastAsia="仿宋_GB2312"/>
          <w:color w:val="000000"/>
          <w:sz w:val="24"/>
        </w:rPr>
      </w:pPr>
      <w:r>
        <w:rPr>
          <w:rFonts w:hint="eastAsia" w:ascii="仿宋_GB2312" w:hAnsi="宋体" w:eastAsia="仿宋_GB2312"/>
          <w:color w:val="000000"/>
          <w:sz w:val="24"/>
        </w:rPr>
        <w:t>7.2.6</w:t>
      </w:r>
    </w:p>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【填写说明：检验标准视具体情况而定，应详实并具有可操作性，以保证该产品符合我方采购需求。】   </w:t>
      </w:r>
    </w:p>
    <w:p>
      <w:pPr>
        <w:tabs>
          <w:tab w:val="left" w:pos="600"/>
        </w:tabs>
        <w:spacing w:line="360" w:lineRule="auto"/>
        <w:ind w:left="-2"/>
        <w:outlineLvl w:val="0"/>
        <w:rPr>
          <w:rFonts w:ascii="仿宋_GB2312" w:hAnsi="宋体" w:eastAsia="仿宋_GB2312"/>
          <w:sz w:val="24"/>
        </w:rPr>
      </w:pPr>
    </w:p>
    <w:p>
      <w:pPr>
        <w:spacing w:line="360" w:lineRule="auto"/>
        <w:rPr>
          <w:rFonts w:ascii="仿宋_GB2312" w:hAnsi="宋体" w:eastAsia="仿宋_GB2312"/>
          <w:color w:val="000000"/>
          <w:sz w:val="24"/>
        </w:rPr>
      </w:pPr>
      <w:r>
        <w:rPr>
          <w:rFonts w:hint="eastAsia" w:ascii="仿宋_GB2312" w:hAnsi="宋体" w:eastAsia="仿宋_GB2312"/>
          <w:color w:val="000000"/>
          <w:sz w:val="24"/>
        </w:rPr>
        <w:t>7.3  验收结果</w:t>
      </w:r>
    </w:p>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7.3.1  经检验，产品合格的，由甲方使用部门负责人在验收单上确认签字，产品移交甲方。  </w:t>
      </w:r>
    </w:p>
    <w:p>
      <w:pPr>
        <w:spacing w:line="360" w:lineRule="auto"/>
        <w:rPr>
          <w:rFonts w:ascii="仿宋_GB2312" w:hAnsi="宋体" w:eastAsia="仿宋_GB2312"/>
          <w:color w:val="000000"/>
          <w:sz w:val="24"/>
        </w:rPr>
      </w:pPr>
      <w:r>
        <w:rPr>
          <w:rFonts w:hint="eastAsia" w:ascii="仿宋_GB2312" w:hAnsi="宋体" w:eastAsia="仿宋_GB2312"/>
          <w:color w:val="000000"/>
          <w:sz w:val="24"/>
        </w:rPr>
        <w:t>7.3.2  5.3.2  经检验，产品如有数量短缺或部分产品存在质量、规格等问题的，甲方有权以书面形式要求乙方于</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日内补齐、退换。乙方补齐、退换全部产品并经验收合格后，甲方统一为该批次产品出具验收单。</w:t>
      </w:r>
    </w:p>
    <w:p>
      <w:pPr>
        <w:spacing w:line="360" w:lineRule="auto"/>
        <w:rPr>
          <w:rFonts w:ascii="仿宋_GB2312" w:hAnsi="宋体" w:eastAsia="仿宋_GB2312"/>
          <w:color w:val="000000"/>
          <w:sz w:val="24"/>
        </w:rPr>
      </w:pPr>
      <w:r>
        <w:rPr>
          <w:rFonts w:hint="eastAsia" w:ascii="仿宋_GB2312" w:hAnsi="宋体" w:eastAsia="仿宋_GB2312"/>
          <w:color w:val="000000"/>
          <w:sz w:val="24"/>
        </w:rPr>
        <w:t>7.3.3  经检验，该批产品不合格的，甲方有权不出具验收单并拒绝接收产品，要求乙方重新供货或者解除本合同。</w:t>
      </w:r>
    </w:p>
    <w:p>
      <w:pPr>
        <w:spacing w:line="360" w:lineRule="auto"/>
        <w:rPr>
          <w:rFonts w:ascii="仿宋_GB2312" w:hAnsi="宋体" w:eastAsia="仿宋_GB2312"/>
          <w:color w:val="000000"/>
          <w:sz w:val="24"/>
        </w:rPr>
      </w:pPr>
    </w:p>
    <w:p>
      <w:pPr>
        <w:spacing w:line="360" w:lineRule="auto"/>
        <w:rPr>
          <w:rFonts w:ascii="仿宋_GB2312" w:hAnsi="宋体" w:eastAsia="仿宋_GB2312"/>
          <w:sz w:val="24"/>
        </w:rPr>
      </w:pPr>
      <w:r>
        <w:rPr>
          <w:rFonts w:hint="eastAsia" w:ascii="仿宋_GB2312" w:hAnsi="宋体" w:eastAsia="仿宋_GB2312"/>
          <w:color w:val="000000"/>
          <w:sz w:val="24"/>
        </w:rPr>
        <w:t>7.4  采购</w:t>
      </w:r>
      <w:r>
        <w:rPr>
          <w:rFonts w:hint="eastAsia" w:ascii="仿宋_GB2312" w:hAnsi="宋体" w:eastAsia="仿宋_GB2312"/>
          <w:sz w:val="24"/>
        </w:rPr>
        <w:t>订单外增加的产品，需取得甲方技术采购部采购管理室同意后另外填写验收单，使用部门应及时补办请购手续。</w:t>
      </w:r>
    </w:p>
    <w:p>
      <w:pPr>
        <w:tabs>
          <w:tab w:val="left" w:pos="600"/>
        </w:tabs>
        <w:spacing w:line="360" w:lineRule="auto"/>
        <w:ind w:left="-2"/>
        <w:outlineLvl w:val="0"/>
        <w:rPr>
          <w:rFonts w:ascii="仿宋_GB2312" w:hAnsi="宋体" w:eastAsia="仿宋_GB2312"/>
          <w:color w:val="000000"/>
          <w:sz w:val="24"/>
        </w:rPr>
      </w:pPr>
    </w:p>
    <w:p>
      <w:pPr>
        <w:tabs>
          <w:tab w:val="left" w:pos="600"/>
        </w:tabs>
        <w:spacing w:line="360" w:lineRule="auto"/>
        <w:ind w:left="-2"/>
        <w:outlineLvl w:val="0"/>
        <w:rPr>
          <w:rFonts w:ascii="仿宋_GB2312" w:hAnsi="宋体" w:eastAsia="仿宋_GB2312"/>
          <w:sz w:val="24"/>
        </w:rPr>
      </w:pPr>
      <w:bookmarkStart w:id="201" w:name="_Toc39068067"/>
      <w:bookmarkStart w:id="202" w:name="_Toc40108046"/>
      <w:r>
        <w:rPr>
          <w:rFonts w:hint="eastAsia" w:ascii="仿宋_GB2312" w:hAnsi="宋体" w:eastAsia="仿宋_GB2312"/>
          <w:color w:val="000000"/>
          <w:sz w:val="24"/>
        </w:rPr>
        <w:t>7.5  乙方交付产品的同时，还应向甲方提供产品的合格证、产品说明书、保修卡、检验/检疫报告（应当具备时）、知识产权证明文件（应当具备时）等有关单证和资料。</w:t>
      </w:r>
      <w:bookmarkEnd w:id="201"/>
      <w:bookmarkEnd w:id="202"/>
    </w:p>
    <w:p>
      <w:pPr>
        <w:tabs>
          <w:tab w:val="left" w:pos="600"/>
        </w:tabs>
        <w:spacing w:line="360" w:lineRule="auto"/>
        <w:ind w:left="-2"/>
        <w:outlineLvl w:val="0"/>
        <w:rPr>
          <w:rFonts w:ascii="仿宋_GB2312" w:hAnsi="宋体" w:eastAsia="仿宋_GB2312"/>
          <w:sz w:val="24"/>
        </w:rPr>
      </w:pPr>
    </w:p>
    <w:p>
      <w:pPr>
        <w:spacing w:line="360" w:lineRule="auto"/>
        <w:jc w:val="center"/>
        <w:outlineLvl w:val="0"/>
        <w:rPr>
          <w:rFonts w:ascii="仿宋_GB2312" w:hAnsi="宋体" w:eastAsia="仿宋_GB2312"/>
          <w:b/>
          <w:bCs/>
          <w:color w:val="000000"/>
          <w:sz w:val="24"/>
        </w:rPr>
      </w:pPr>
      <w:bookmarkStart w:id="203" w:name="_Toc39068068"/>
      <w:bookmarkStart w:id="204" w:name="_Toc40108047"/>
      <w:r>
        <w:rPr>
          <w:rFonts w:hint="eastAsia" w:ascii="仿宋_GB2312" w:hAnsi="宋体" w:eastAsia="仿宋_GB2312"/>
          <w:b/>
          <w:bCs/>
          <w:color w:val="000000"/>
          <w:sz w:val="24"/>
        </w:rPr>
        <w:t>八、质量保证和售后服务</w:t>
      </w:r>
      <w:bookmarkEnd w:id="203"/>
      <w:bookmarkEnd w:id="204"/>
    </w:p>
    <w:p>
      <w:pPr>
        <w:tabs>
          <w:tab w:val="left" w:pos="5085"/>
        </w:tabs>
        <w:spacing w:line="360" w:lineRule="auto"/>
        <w:jc w:val="left"/>
        <w:outlineLvl w:val="0"/>
        <w:rPr>
          <w:rFonts w:ascii="仿宋_GB2312" w:hAnsi="宋体" w:eastAsia="仿宋_GB2312"/>
          <w:b/>
          <w:bCs/>
          <w:color w:val="000000"/>
          <w:sz w:val="24"/>
        </w:rPr>
      </w:pPr>
      <w:r>
        <w:rPr>
          <w:rFonts w:hint="eastAsia" w:ascii="仿宋_GB2312" w:hAnsi="宋体" w:eastAsia="仿宋_GB2312"/>
          <w:b/>
          <w:bCs/>
          <w:color w:val="000000"/>
          <w:sz w:val="24"/>
        </w:rPr>
        <w:tab/>
      </w:r>
    </w:p>
    <w:p>
      <w:pPr>
        <w:spacing w:line="360" w:lineRule="auto"/>
        <w:rPr>
          <w:rFonts w:ascii="仿宋_GB2312" w:hAnsi="宋体" w:eastAsia="仿宋_GB2312"/>
          <w:sz w:val="24"/>
        </w:rPr>
      </w:pPr>
      <w:r>
        <w:rPr>
          <w:rFonts w:hint="eastAsia" w:ascii="仿宋_GB2312" w:hAnsi="宋体" w:eastAsia="仿宋_GB2312"/>
          <w:sz w:val="24"/>
        </w:rPr>
        <w:t xml:space="preserve">8.1  </w:t>
      </w:r>
      <w:r>
        <w:rPr>
          <w:rFonts w:hint="eastAsia" w:ascii="仿宋_GB2312" w:hAnsi="宋体" w:eastAsia="仿宋_GB2312"/>
          <w:color w:val="000000"/>
          <w:sz w:val="24"/>
        </w:rPr>
        <w:t>乙方承诺</w:t>
      </w:r>
      <w:bookmarkStart w:id="205" w:name="OLE_LINK2"/>
      <w:bookmarkStart w:id="206" w:name="OLE_LINK1"/>
      <w:r>
        <w:rPr>
          <w:rFonts w:hint="eastAsia" w:ascii="仿宋_GB2312" w:hAnsi="宋体" w:eastAsia="仿宋_GB2312"/>
          <w:color w:val="000000"/>
          <w:sz w:val="24"/>
        </w:rPr>
        <w:t>产品（含售后服务过程中提供的备品备件</w:t>
      </w:r>
      <w:bookmarkEnd w:id="205"/>
      <w:bookmarkEnd w:id="206"/>
      <w:r>
        <w:rPr>
          <w:rFonts w:hint="eastAsia" w:ascii="仿宋_GB2312" w:hAnsi="宋体" w:eastAsia="仿宋_GB2312"/>
          <w:sz w:val="24"/>
        </w:rPr>
        <w:t>）质量符合国家标准、行业标准、产品说明书、通常使用标准以及本合同的产品描述</w:t>
      </w:r>
    </w:p>
    <w:p>
      <w:pPr>
        <w:tabs>
          <w:tab w:val="left" w:pos="600"/>
        </w:tabs>
        <w:spacing w:line="360" w:lineRule="auto"/>
        <w:ind w:left="-2"/>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8.2  质量及维修保证期</w:t>
      </w:r>
    </w:p>
    <w:p>
      <w:pPr>
        <w:spacing w:line="360" w:lineRule="auto"/>
        <w:rPr>
          <w:rFonts w:ascii="仿宋_GB2312" w:hAnsi="宋体" w:eastAsia="仿宋_GB2312"/>
          <w:sz w:val="24"/>
        </w:rPr>
      </w:pPr>
      <w:r>
        <w:rPr>
          <w:rFonts w:hint="eastAsia" w:ascii="仿宋_GB2312" w:hAnsi="宋体" w:eastAsia="仿宋_GB2312"/>
          <w:sz w:val="24"/>
        </w:rPr>
        <w:t>8.2.1  乙方承诺，产品（含售后服务过程中提供的备品备件）自交付并验收合格之日起</w:t>
      </w:r>
      <w:r>
        <w:rPr>
          <w:rFonts w:hint="eastAsia" w:ascii="仿宋_GB2312" w:hAnsi="宋体" w:eastAsia="仿宋_GB2312"/>
          <w:sz w:val="24"/>
          <w:u w:val="single"/>
        </w:rPr>
        <w:t xml:space="preserve">   </w:t>
      </w:r>
      <w:r>
        <w:rPr>
          <w:rFonts w:hint="eastAsia" w:ascii="仿宋_GB2312" w:hAnsi="宋体" w:eastAsia="仿宋_GB2312"/>
          <w:sz w:val="24"/>
        </w:rPr>
        <w:t>年内，发生任何质量问题或者不能达到使用要求的，以及正常使用下出现的一切问题，甲方均可以要求乙方在</w:t>
      </w:r>
      <w:r>
        <w:rPr>
          <w:rFonts w:hint="eastAsia" w:ascii="仿宋_GB2312" w:hAnsi="宋体" w:eastAsia="仿宋_GB2312"/>
          <w:sz w:val="24"/>
          <w:u w:val="single"/>
        </w:rPr>
        <w:t xml:space="preserve">    </w:t>
      </w:r>
      <w:r>
        <w:rPr>
          <w:rFonts w:hint="eastAsia" w:ascii="仿宋_GB2312" w:hAnsi="宋体" w:eastAsia="仿宋_GB2312"/>
          <w:sz w:val="24"/>
        </w:rPr>
        <w:t>小时内采取补救措施，乙方应当免费进行维修或退换</w:t>
      </w:r>
      <w:r>
        <w:rPr>
          <w:rFonts w:hint="eastAsia" w:ascii="仿宋_GB2312" w:hAnsi="宋体" w:eastAsia="仿宋_GB2312"/>
          <w:color w:val="000000"/>
          <w:sz w:val="24"/>
        </w:rPr>
        <w:t>，发生的一切直接费用由乙方负责承担</w:t>
      </w:r>
      <w:r>
        <w:rPr>
          <w:rFonts w:hint="eastAsia" w:ascii="仿宋_GB2312" w:hAnsi="宋体" w:eastAsia="仿宋_GB2312"/>
          <w:sz w:val="24"/>
        </w:rPr>
        <w:t>。</w:t>
      </w:r>
    </w:p>
    <w:p>
      <w:pPr>
        <w:spacing w:line="360" w:lineRule="auto"/>
        <w:rPr>
          <w:rFonts w:ascii="仿宋_GB2312" w:hAnsi="宋体" w:eastAsia="仿宋_GB2312"/>
          <w:sz w:val="24"/>
        </w:rPr>
      </w:pPr>
      <w:r>
        <w:rPr>
          <w:rFonts w:hint="eastAsia" w:ascii="仿宋_GB2312" w:hAnsi="宋体" w:eastAsia="仿宋_GB2312"/>
          <w:sz w:val="24"/>
        </w:rPr>
        <w:t>8.2.2  前述承诺并不得免除或者减轻乙方基于法律规定，以及其他约定或者承诺，而应承担的保修期、质量保证期等方面的义务。该等义务也不得免除或者减轻乙方基于前述承诺而应承担的义务。</w:t>
      </w:r>
    </w:p>
    <w:p>
      <w:pPr>
        <w:spacing w:line="360" w:lineRule="auto"/>
        <w:rPr>
          <w:rFonts w:ascii="仿宋_GB2312" w:hAnsi="宋体" w:eastAsia="仿宋_GB2312"/>
          <w:sz w:val="24"/>
        </w:rPr>
      </w:pPr>
    </w:p>
    <w:p>
      <w:pPr>
        <w:spacing w:line="360" w:lineRule="auto"/>
        <w:rPr>
          <w:rFonts w:ascii="仿宋_GB2312" w:hAnsi="宋体" w:eastAsia="仿宋_GB2312"/>
          <w:color w:val="000000"/>
          <w:sz w:val="24"/>
        </w:rPr>
      </w:pPr>
      <w:r>
        <w:rPr>
          <w:rFonts w:hint="eastAsia" w:ascii="仿宋_GB2312" w:hAnsi="宋体" w:eastAsia="仿宋_GB2312"/>
          <w:sz w:val="24"/>
        </w:rPr>
        <w:t>8.3  乙方为甲方提供</w:t>
      </w:r>
      <w:r>
        <w:rPr>
          <w:rFonts w:hint="eastAsia" w:ascii="仿宋_GB2312" w:hAnsi="宋体" w:eastAsia="仿宋_GB2312"/>
          <w:color w:val="000000"/>
          <w:sz w:val="24"/>
        </w:rPr>
        <w:t>常年技术支持和零配件供应。产品在寿命期内需更换易耗零配件的，乙方提供其零配件价格及使用寿命清单（见附件），甲方购买零配件的价格不高于合同附件中的报价。</w:t>
      </w:r>
    </w:p>
    <w:p>
      <w:pPr>
        <w:spacing w:line="360" w:lineRule="auto"/>
        <w:rPr>
          <w:rFonts w:ascii="仿宋_GB2312" w:hAnsi="宋体" w:eastAsia="仿宋_GB2312"/>
          <w:color w:val="000000"/>
          <w:sz w:val="24"/>
        </w:rPr>
      </w:pPr>
      <w:r>
        <w:rPr>
          <w:rFonts w:hint="eastAsia" w:ascii="仿宋_GB2312" w:hAnsi="宋体" w:eastAsia="仿宋_GB2312"/>
          <w:color w:val="000000"/>
          <w:sz w:val="24"/>
        </w:rPr>
        <w:t>【填写说明：该条款适用于需要非安装型但需技术支持或零配件供应的机械设备等情形，请根据所采购产品的实际情况选择是否适用。】</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8.4  乙方应指定一名售后服务联系人，并提供有效联系电话；如有变更，乙方应及时、主动通知甲方。</w:t>
      </w:r>
    </w:p>
    <w:p>
      <w:pPr>
        <w:spacing w:line="360" w:lineRule="auto"/>
        <w:rPr>
          <w:rFonts w:ascii="仿宋_GB2312" w:hAnsi="宋体" w:eastAsia="仿宋_GB2312"/>
          <w:sz w:val="24"/>
        </w:rPr>
      </w:pPr>
      <w:r>
        <w:rPr>
          <w:rFonts w:hint="eastAsia" w:ascii="仿宋_GB2312" w:hAnsi="宋体" w:eastAsia="仿宋_GB2312"/>
          <w:sz w:val="24"/>
        </w:rPr>
        <w:t>【填写说明：可将指定的售后联系人员的姓名、联系方式写于此处】</w:t>
      </w:r>
    </w:p>
    <w:p>
      <w:pPr>
        <w:pStyle w:val="12"/>
        <w:spacing w:line="360" w:lineRule="auto"/>
        <w:ind w:left="842" w:hanging="2"/>
        <w:rPr>
          <w:rFonts w:ascii="仿宋_GB2312" w:hAnsi="宋体" w:eastAsia="仿宋_GB2312"/>
          <w:b/>
          <w:bCs/>
          <w:sz w:val="24"/>
          <w:szCs w:val="24"/>
        </w:rPr>
      </w:pPr>
    </w:p>
    <w:p>
      <w:pPr>
        <w:pStyle w:val="12"/>
        <w:spacing w:line="360" w:lineRule="auto"/>
        <w:ind w:left="842" w:hanging="2"/>
        <w:jc w:val="center"/>
        <w:rPr>
          <w:rFonts w:ascii="仿宋_GB2312" w:hAnsi="宋体" w:eastAsia="仿宋_GB2312"/>
          <w:b/>
          <w:bCs/>
          <w:sz w:val="24"/>
          <w:szCs w:val="24"/>
        </w:rPr>
      </w:pPr>
      <w:r>
        <w:rPr>
          <w:rFonts w:hint="eastAsia" w:ascii="仿宋_GB2312" w:hAnsi="宋体" w:eastAsia="仿宋_GB2312"/>
          <w:b/>
          <w:bCs/>
          <w:sz w:val="24"/>
          <w:szCs w:val="24"/>
        </w:rPr>
        <w:t>九、合同生效</w:t>
      </w:r>
    </w:p>
    <w:p>
      <w:pPr>
        <w:pStyle w:val="12"/>
        <w:spacing w:line="360" w:lineRule="auto"/>
        <w:ind w:left="842" w:hanging="2"/>
        <w:rPr>
          <w:rFonts w:ascii="仿宋_GB2312" w:hAnsi="宋体" w:eastAsia="仿宋_GB2312"/>
          <w:b/>
          <w:bCs/>
          <w:sz w:val="24"/>
          <w:szCs w:val="24"/>
        </w:rPr>
      </w:pPr>
    </w:p>
    <w:p>
      <w:pPr>
        <w:pStyle w:val="12"/>
        <w:spacing w:line="360" w:lineRule="auto"/>
        <w:rPr>
          <w:rFonts w:ascii="仿宋_GB2312" w:hAnsi="宋体" w:eastAsia="仿宋_GB2312"/>
          <w:bCs/>
          <w:sz w:val="24"/>
          <w:szCs w:val="24"/>
        </w:rPr>
      </w:pPr>
      <w:r>
        <w:rPr>
          <w:rFonts w:hint="eastAsia" w:ascii="仿宋_GB2312" w:hAnsi="宋体" w:eastAsia="仿宋_GB2312"/>
          <w:bCs/>
          <w:sz w:val="24"/>
          <w:szCs w:val="24"/>
        </w:rPr>
        <w:t>9.1  组成本合同的文件包括：本合同协议书、本合同一般条款、本合同业务条款、本合同附件和本合同补充协议（如有）。</w:t>
      </w:r>
    </w:p>
    <w:p>
      <w:pPr>
        <w:spacing w:line="360" w:lineRule="auto"/>
        <w:rPr>
          <w:rFonts w:ascii="仿宋_GB2312" w:hAnsi="宋体" w:eastAsia="仿宋_GB2312"/>
          <w:sz w:val="24"/>
        </w:rPr>
      </w:pPr>
    </w:p>
    <w:p>
      <w:pPr>
        <w:spacing w:line="360" w:lineRule="auto"/>
        <w:rPr>
          <w:rFonts w:ascii="仿宋_GB2312" w:hAnsi="宋体" w:eastAsia="仿宋_GB2312"/>
          <w:kern w:val="0"/>
          <w:sz w:val="24"/>
        </w:rPr>
      </w:pPr>
      <w:r>
        <w:rPr>
          <w:rFonts w:hint="eastAsia" w:ascii="仿宋_GB2312" w:hAnsi="宋体" w:eastAsia="仿宋_GB2312"/>
          <w:sz w:val="24"/>
        </w:rPr>
        <w:t xml:space="preserve">9.2  </w:t>
      </w:r>
      <w:r>
        <w:rPr>
          <w:rFonts w:hint="eastAsia" w:ascii="仿宋_GB2312" w:hAnsi="宋体" w:eastAsia="仿宋_GB2312"/>
          <w:kern w:val="0"/>
          <w:sz w:val="24"/>
        </w:rPr>
        <w:t>本合同一式</w:t>
      </w:r>
      <w:r>
        <w:rPr>
          <w:rFonts w:hint="eastAsia" w:ascii="仿宋_GB2312" w:hAnsi="宋体" w:eastAsia="仿宋_GB2312"/>
          <w:kern w:val="0"/>
          <w:sz w:val="24"/>
          <w:u w:val="single"/>
        </w:rPr>
        <w:t xml:space="preserve">  </w:t>
      </w:r>
      <w:r>
        <w:rPr>
          <w:rFonts w:hint="eastAsia" w:ascii="仿宋_GB2312" w:hAnsi="宋体" w:eastAsia="仿宋_GB2312"/>
          <w:kern w:val="0"/>
          <w:sz w:val="24"/>
        </w:rPr>
        <w:t>份，甲方执</w:t>
      </w:r>
      <w:r>
        <w:rPr>
          <w:rFonts w:hint="eastAsia" w:ascii="仿宋_GB2312" w:hAnsi="宋体" w:eastAsia="仿宋_GB2312"/>
          <w:kern w:val="0"/>
          <w:sz w:val="24"/>
          <w:u w:val="single"/>
        </w:rPr>
        <w:t xml:space="preserve">  </w:t>
      </w:r>
      <w:r>
        <w:rPr>
          <w:rFonts w:hint="eastAsia" w:ascii="仿宋_GB2312" w:hAnsi="宋体" w:eastAsia="仿宋_GB2312"/>
          <w:kern w:val="0"/>
          <w:sz w:val="24"/>
        </w:rPr>
        <w:t>份，乙方执</w:t>
      </w:r>
      <w:r>
        <w:rPr>
          <w:rFonts w:hint="eastAsia" w:ascii="仿宋_GB2312" w:hAnsi="宋体" w:eastAsia="仿宋_GB2312"/>
          <w:kern w:val="0"/>
          <w:sz w:val="24"/>
          <w:u w:val="single"/>
        </w:rPr>
        <w:t xml:space="preserve">  </w:t>
      </w:r>
      <w:r>
        <w:rPr>
          <w:rFonts w:hint="eastAsia" w:ascii="仿宋_GB2312" w:hAnsi="宋体" w:eastAsia="仿宋_GB2312"/>
          <w:kern w:val="0"/>
          <w:sz w:val="24"/>
        </w:rPr>
        <w:t>份，具有同等效力。</w:t>
      </w:r>
    </w:p>
    <w:p>
      <w:pPr>
        <w:spacing w:line="360" w:lineRule="auto"/>
        <w:rPr>
          <w:rFonts w:ascii="仿宋_GB2312" w:hAnsi="宋体" w:eastAsia="仿宋_GB2312"/>
          <w:sz w:val="24"/>
        </w:rPr>
      </w:pPr>
      <w:r>
        <w:rPr>
          <w:rFonts w:hint="eastAsia" w:ascii="仿宋_GB2312" w:hAnsi="宋体" w:eastAsia="仿宋_GB2312"/>
          <w:sz w:val="24"/>
        </w:rPr>
        <w:t>【填写说明：合同份数一般由双方各自需求确定，公司一般至少留存三份】</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9.3  本合同由双方代表签字并加盖公司印章后正式生效。</w:t>
      </w:r>
    </w:p>
    <w:p>
      <w:pPr>
        <w:pStyle w:val="12"/>
        <w:spacing w:line="360" w:lineRule="auto"/>
        <w:ind w:left="842" w:hanging="2"/>
        <w:rPr>
          <w:rFonts w:ascii="仿宋_GB2312" w:hAnsi="宋体" w:eastAsia="仿宋_GB2312"/>
          <w:b/>
          <w:bCs/>
          <w:sz w:val="24"/>
          <w:szCs w:val="24"/>
        </w:rPr>
      </w:pPr>
    </w:p>
    <w:p>
      <w:pPr>
        <w:pStyle w:val="12"/>
        <w:spacing w:line="360" w:lineRule="auto"/>
        <w:ind w:left="842" w:hanging="2"/>
        <w:rPr>
          <w:rFonts w:ascii="仿宋_GB2312" w:hAnsi="宋体" w:eastAsia="仿宋_GB2312"/>
          <w:b/>
          <w:bCs/>
          <w:sz w:val="24"/>
          <w:szCs w:val="24"/>
        </w:rPr>
      </w:pPr>
    </w:p>
    <w:p>
      <w:pPr>
        <w:pStyle w:val="12"/>
        <w:spacing w:line="360" w:lineRule="auto"/>
        <w:ind w:left="842" w:hanging="2"/>
        <w:rPr>
          <w:rFonts w:ascii="仿宋_GB2312" w:hAnsi="宋体" w:eastAsia="仿宋_GB2312"/>
          <w:b/>
          <w:bCs/>
          <w:sz w:val="24"/>
          <w:szCs w:val="24"/>
        </w:rPr>
      </w:pPr>
    </w:p>
    <w:p>
      <w:pPr>
        <w:spacing w:line="360" w:lineRule="auto"/>
        <w:rPr>
          <w:rFonts w:ascii="仿宋_GB2312" w:hAnsi="宋体" w:eastAsia="仿宋_GB2312"/>
          <w:b/>
          <w:sz w:val="24"/>
        </w:rPr>
      </w:pPr>
    </w:p>
    <w:p>
      <w:pPr>
        <w:spacing w:line="360" w:lineRule="auto"/>
        <w:rPr>
          <w:rFonts w:ascii="仿宋_GB2312" w:hAnsi="宋体" w:eastAsia="仿宋_GB2312"/>
          <w:b/>
          <w:sz w:val="24"/>
        </w:rPr>
      </w:pPr>
      <w:r>
        <w:rPr>
          <w:rFonts w:hint="eastAsia" w:ascii="仿宋_GB2312" w:hAnsi="宋体" w:eastAsia="仿宋_GB2312"/>
          <w:b/>
          <w:sz w:val="24"/>
        </w:rPr>
        <w:t>甲  方：北京首都国际机场股份有限公司     乙  方：</w:t>
      </w:r>
      <w:r>
        <w:rPr>
          <w:rFonts w:hint="eastAsia" w:ascii="仿宋_GB2312" w:hAnsi="宋体" w:eastAsia="仿宋_GB2312"/>
          <w:sz w:val="24"/>
        </w:rPr>
        <w:t xml:space="preserve"> </w:t>
      </w:r>
    </w:p>
    <w:p>
      <w:pPr>
        <w:spacing w:line="360" w:lineRule="auto"/>
        <w:rPr>
          <w:rFonts w:ascii="仿宋_GB2312" w:hAnsi="宋体" w:eastAsia="仿宋_GB2312"/>
          <w:b/>
          <w:sz w:val="24"/>
        </w:rPr>
      </w:pPr>
      <w:r>
        <w:rPr>
          <w:rFonts w:hint="eastAsia" w:ascii="仿宋_GB2312" w:hAnsi="宋体" w:eastAsia="仿宋_GB2312"/>
          <w:b/>
          <w:sz w:val="24"/>
        </w:rPr>
        <w:t xml:space="preserve">                                     </w:t>
      </w:r>
    </w:p>
    <w:p>
      <w:pPr>
        <w:spacing w:line="360" w:lineRule="auto"/>
        <w:rPr>
          <w:rFonts w:ascii="仿宋_GB2312" w:hAnsi="宋体" w:eastAsia="仿宋_GB2312"/>
          <w:b/>
          <w:sz w:val="24"/>
        </w:rPr>
      </w:pPr>
    </w:p>
    <w:p>
      <w:pPr>
        <w:spacing w:line="360" w:lineRule="auto"/>
        <w:rPr>
          <w:rFonts w:ascii="仿宋_GB2312" w:hAnsi="宋体" w:eastAsia="仿宋_GB2312"/>
          <w:b/>
          <w:sz w:val="24"/>
        </w:rPr>
      </w:pPr>
    </w:p>
    <w:p>
      <w:pPr>
        <w:spacing w:line="360" w:lineRule="auto"/>
        <w:jc w:val="left"/>
        <w:rPr>
          <w:rFonts w:ascii="仿宋_GB2312" w:hAnsi="宋体" w:eastAsia="仿宋_GB2312"/>
          <w:b/>
          <w:sz w:val="24"/>
        </w:rPr>
      </w:pPr>
      <w:r>
        <w:rPr>
          <w:rFonts w:hint="eastAsia" w:ascii="仿宋_GB2312" w:hAnsi="宋体" w:eastAsia="仿宋_GB2312"/>
          <w:b/>
          <w:sz w:val="24"/>
        </w:rPr>
        <w:t>盖章：</w:t>
      </w:r>
      <w:r>
        <w:rPr>
          <w:rFonts w:hint="eastAsia" w:ascii="仿宋_GB2312" w:hAnsi="宋体" w:eastAsia="仿宋_GB2312"/>
          <w:b/>
          <w:sz w:val="24"/>
        </w:rPr>
        <w:tab/>
      </w:r>
      <w:r>
        <w:rPr>
          <w:rFonts w:hint="eastAsia" w:ascii="仿宋_GB2312" w:hAnsi="宋体" w:eastAsia="仿宋_GB2312"/>
          <w:b/>
          <w:sz w:val="24"/>
        </w:rPr>
        <w:tab/>
      </w:r>
      <w:r>
        <w:rPr>
          <w:rFonts w:hint="eastAsia" w:ascii="仿宋_GB2312" w:hAnsi="宋体" w:eastAsia="仿宋_GB2312"/>
          <w:b/>
          <w:sz w:val="24"/>
        </w:rPr>
        <w:tab/>
      </w:r>
      <w:r>
        <w:rPr>
          <w:rFonts w:hint="eastAsia" w:ascii="仿宋_GB2312" w:hAnsi="宋体" w:eastAsia="仿宋_GB2312"/>
          <w:b/>
          <w:sz w:val="24"/>
        </w:rPr>
        <w:tab/>
      </w:r>
      <w:r>
        <w:rPr>
          <w:rFonts w:hint="eastAsia" w:ascii="仿宋_GB2312" w:hAnsi="宋体" w:eastAsia="仿宋_GB2312"/>
          <w:b/>
          <w:sz w:val="24"/>
        </w:rPr>
        <w:t xml:space="preserve">                       盖章：</w:t>
      </w:r>
    </w:p>
    <w:p>
      <w:pPr>
        <w:spacing w:line="360" w:lineRule="auto"/>
        <w:jc w:val="left"/>
        <w:rPr>
          <w:rFonts w:ascii="仿宋_GB2312" w:hAnsi="宋体" w:eastAsia="仿宋_GB2312"/>
          <w:b/>
          <w:sz w:val="24"/>
        </w:rPr>
      </w:pPr>
    </w:p>
    <w:p>
      <w:pPr>
        <w:spacing w:line="360" w:lineRule="auto"/>
        <w:jc w:val="left"/>
        <w:rPr>
          <w:rFonts w:ascii="仿宋_GB2312" w:hAnsi="宋体" w:eastAsia="仿宋_GB2312"/>
          <w:b/>
          <w:sz w:val="24"/>
        </w:rPr>
      </w:pPr>
    </w:p>
    <w:p>
      <w:pPr>
        <w:spacing w:line="360" w:lineRule="auto"/>
        <w:jc w:val="left"/>
        <w:rPr>
          <w:rFonts w:ascii="仿宋_GB2312" w:hAnsi="宋体" w:eastAsia="仿宋_GB2312"/>
          <w:b/>
          <w:sz w:val="24"/>
        </w:rPr>
      </w:pPr>
    </w:p>
    <w:p>
      <w:pPr>
        <w:spacing w:line="360" w:lineRule="auto"/>
        <w:jc w:val="left"/>
        <w:rPr>
          <w:rFonts w:ascii="仿宋_GB2312" w:hAnsi="宋体" w:eastAsia="仿宋_GB2312"/>
          <w:b/>
          <w:sz w:val="24"/>
        </w:rPr>
      </w:pPr>
      <w:r>
        <w:rPr>
          <w:rFonts w:hint="eastAsia" w:ascii="仿宋_GB2312" w:hAnsi="宋体" w:eastAsia="仿宋_GB2312"/>
          <w:b/>
          <w:sz w:val="24"/>
        </w:rPr>
        <w:t>签字：                                   签字：</w:t>
      </w:r>
    </w:p>
    <w:p>
      <w:pPr>
        <w:spacing w:line="360" w:lineRule="auto"/>
        <w:jc w:val="left"/>
        <w:rPr>
          <w:rFonts w:ascii="仿宋_GB2312" w:hAnsi="宋体" w:eastAsia="仿宋_GB2312"/>
          <w:sz w:val="24"/>
        </w:rPr>
      </w:pPr>
      <w:r>
        <w:rPr>
          <w:rFonts w:hint="eastAsia" w:ascii="仿宋_GB2312" w:hAnsi="宋体" w:eastAsia="仿宋_GB2312"/>
          <w:sz w:val="24"/>
        </w:rPr>
        <w:t>【填写说明：签字盖章必须同时具备，盖章应为单位公章或合同专用章，签字应为单位法定代表人或授权代表签字】</w:t>
      </w:r>
    </w:p>
    <w:p>
      <w:pPr>
        <w:spacing w:line="360" w:lineRule="auto"/>
        <w:jc w:val="left"/>
        <w:rPr>
          <w:rFonts w:ascii="仿宋_GB2312" w:hAnsi="宋体" w:eastAsia="仿宋_GB2312"/>
          <w:b/>
          <w:sz w:val="24"/>
        </w:rPr>
      </w:pPr>
    </w:p>
    <w:p>
      <w:pPr>
        <w:spacing w:line="360" w:lineRule="auto"/>
        <w:jc w:val="left"/>
        <w:rPr>
          <w:rFonts w:ascii="仿宋_GB2312" w:hAnsi="宋体" w:eastAsia="仿宋_GB2312"/>
          <w:b/>
          <w:sz w:val="24"/>
        </w:rPr>
      </w:pPr>
    </w:p>
    <w:p>
      <w:pPr>
        <w:spacing w:line="360" w:lineRule="auto"/>
        <w:jc w:val="left"/>
        <w:rPr>
          <w:rFonts w:ascii="仿宋_GB2312" w:hAnsi="宋体" w:eastAsia="仿宋_GB2312"/>
          <w:sz w:val="24"/>
        </w:rPr>
      </w:pPr>
      <w:r>
        <w:rPr>
          <w:rFonts w:hint="eastAsia" w:ascii="仿宋_GB2312" w:hAnsi="宋体" w:eastAsia="仿宋_GB2312"/>
          <w:b/>
          <w:sz w:val="24"/>
        </w:rPr>
        <w:t>签订日期：</w:t>
      </w:r>
      <w:r>
        <w:rPr>
          <w:rFonts w:hint="eastAsia" w:ascii="仿宋_GB2312" w:hAnsi="宋体" w:eastAsia="仿宋_GB2312"/>
          <w:b/>
          <w:sz w:val="24"/>
        </w:rPr>
        <w:tab/>
      </w:r>
      <w:r>
        <w:rPr>
          <w:rFonts w:hint="eastAsia" w:ascii="仿宋_GB2312" w:hAnsi="宋体" w:eastAsia="仿宋_GB2312"/>
          <w:b/>
          <w:sz w:val="24"/>
        </w:rPr>
        <w:tab/>
      </w:r>
      <w:r>
        <w:rPr>
          <w:rFonts w:hint="eastAsia" w:ascii="仿宋_GB2312" w:hAnsi="宋体" w:eastAsia="仿宋_GB2312"/>
          <w:b/>
          <w:sz w:val="24"/>
        </w:rPr>
        <w:tab/>
      </w:r>
      <w:r>
        <w:rPr>
          <w:rFonts w:hint="eastAsia" w:ascii="仿宋_GB2312" w:hAnsi="宋体" w:eastAsia="仿宋_GB2312"/>
          <w:b/>
          <w:sz w:val="24"/>
        </w:rPr>
        <w:tab/>
      </w:r>
      <w:r>
        <w:rPr>
          <w:rFonts w:hint="eastAsia" w:ascii="仿宋_GB2312" w:hAnsi="宋体" w:eastAsia="仿宋_GB2312"/>
          <w:b/>
          <w:sz w:val="24"/>
        </w:rPr>
        <w:t xml:space="preserve">                    签订日期：</w:t>
      </w:r>
    </w:p>
    <w:p>
      <w:pPr>
        <w:tabs>
          <w:tab w:val="left" w:pos="7560"/>
        </w:tabs>
        <w:spacing w:line="360" w:lineRule="auto"/>
        <w:ind w:left="964" w:hanging="964" w:hangingChars="400"/>
        <w:rPr>
          <w:rFonts w:ascii="仿宋_GB2312" w:hAnsi="宋体" w:eastAsia="仿宋_GB2312"/>
          <w:b/>
          <w:sz w:val="24"/>
        </w:rPr>
      </w:pPr>
    </w:p>
    <w:p>
      <w:pPr>
        <w:pStyle w:val="12"/>
        <w:spacing w:line="360" w:lineRule="auto"/>
        <w:ind w:left="842" w:hanging="2"/>
        <w:rPr>
          <w:rFonts w:ascii="仿宋_GB2312" w:hAnsi="宋体" w:eastAsia="仿宋_GB2312"/>
          <w:b/>
          <w:bCs/>
          <w:sz w:val="24"/>
          <w:szCs w:val="24"/>
        </w:rPr>
      </w:pPr>
    </w:p>
    <w:p>
      <w:pPr>
        <w:spacing w:line="360" w:lineRule="auto"/>
        <w:rPr>
          <w:rFonts w:ascii="仿宋_GB2312" w:hAnsi="宋体" w:eastAsia="仿宋_GB2312"/>
          <w:b/>
          <w:bCs/>
          <w:sz w:val="24"/>
        </w:rPr>
      </w:pPr>
      <w:r>
        <w:rPr>
          <w:rFonts w:ascii="仿宋_GB2312" w:hAnsi="宋体" w:eastAsia="仿宋_GB2312"/>
          <w:b/>
          <w:bCs/>
          <w:sz w:val="24"/>
        </w:rPr>
        <w:br w:type="page"/>
      </w:r>
    </w:p>
    <w:p>
      <w:pPr>
        <w:pStyle w:val="12"/>
        <w:spacing w:line="360" w:lineRule="auto"/>
        <w:ind w:left="842" w:hanging="2"/>
        <w:rPr>
          <w:rFonts w:ascii="仿宋_GB2312" w:hAnsi="宋体" w:eastAsia="仿宋_GB2312"/>
          <w:b/>
          <w:bCs/>
          <w:sz w:val="24"/>
          <w:szCs w:val="24"/>
        </w:rPr>
      </w:pPr>
    </w:p>
    <w:p>
      <w:pPr>
        <w:pStyle w:val="12"/>
        <w:spacing w:line="360" w:lineRule="auto"/>
        <w:ind w:left="842" w:hanging="2"/>
        <w:rPr>
          <w:rFonts w:ascii="仿宋_GB2312" w:hAnsi="宋体" w:eastAsia="仿宋_GB2312"/>
          <w:b/>
          <w:bCs/>
          <w:sz w:val="24"/>
          <w:szCs w:val="24"/>
        </w:rPr>
      </w:pPr>
    </w:p>
    <w:p>
      <w:pPr>
        <w:spacing w:line="360" w:lineRule="auto"/>
        <w:jc w:val="center"/>
        <w:rPr>
          <w:rFonts w:ascii="仿宋_GB2312" w:hAnsi="宋体" w:eastAsia="仿宋_GB2312"/>
          <w:b/>
          <w:sz w:val="30"/>
          <w:szCs w:val="30"/>
        </w:rPr>
      </w:pPr>
      <w:r>
        <w:rPr>
          <w:rFonts w:hint="eastAsia" w:ascii="仿宋_GB2312" w:hAnsi="宋体" w:eastAsia="仿宋_GB2312"/>
          <w:b/>
          <w:sz w:val="30"/>
          <w:szCs w:val="30"/>
        </w:rPr>
        <w:t>第二部分  一般条款</w:t>
      </w:r>
    </w:p>
    <w:p>
      <w:pPr>
        <w:pStyle w:val="12"/>
        <w:spacing w:line="360" w:lineRule="auto"/>
        <w:ind w:left="842" w:hanging="2"/>
        <w:rPr>
          <w:rFonts w:ascii="仿宋_GB2312" w:hAnsi="宋体" w:eastAsia="仿宋_GB2312"/>
          <w:b/>
          <w:bCs/>
          <w:sz w:val="24"/>
          <w:szCs w:val="24"/>
        </w:rPr>
      </w:pPr>
    </w:p>
    <w:p>
      <w:pPr>
        <w:spacing w:line="360" w:lineRule="auto"/>
        <w:jc w:val="center"/>
        <w:rPr>
          <w:rFonts w:ascii="仿宋_GB2312" w:hAnsi="宋体" w:eastAsia="仿宋_GB2312"/>
          <w:b/>
          <w:sz w:val="24"/>
        </w:rPr>
      </w:pPr>
      <w:r>
        <w:rPr>
          <w:rFonts w:hint="eastAsia" w:ascii="仿宋_GB2312" w:hAnsi="宋体" w:eastAsia="仿宋_GB2312"/>
          <w:b/>
          <w:sz w:val="24"/>
        </w:rPr>
        <w:t>一、文字释义</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1.1  本合同中“双方”指甲方（买方）和乙方（卖方），“一方”指甲方和乙方中的任何一方。</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1.2  本合同中各项费用均以人民币“元”为计量单位。</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1.3  本合同中“年、月、日”均指公历年、月、日。</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1.4  本合同中的“日”，如无特殊说明均为自然日。</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1.5  本合同所称以上、以下、以内、届满，包括本数。</w:t>
      </w:r>
    </w:p>
    <w:p>
      <w:pPr>
        <w:spacing w:line="360" w:lineRule="auto"/>
        <w:rPr>
          <w:rFonts w:ascii="仿宋_GB2312" w:hAnsi="宋体" w:eastAsia="仿宋_GB2312"/>
          <w:sz w:val="24"/>
        </w:rPr>
      </w:pPr>
    </w:p>
    <w:p>
      <w:pPr>
        <w:tabs>
          <w:tab w:val="left" w:pos="7560"/>
        </w:tabs>
        <w:spacing w:line="360" w:lineRule="auto"/>
        <w:jc w:val="center"/>
        <w:rPr>
          <w:rFonts w:ascii="仿宋_GB2312" w:hAnsi="宋体" w:eastAsia="仿宋_GB2312"/>
          <w:b/>
          <w:bCs/>
          <w:sz w:val="24"/>
        </w:rPr>
      </w:pPr>
    </w:p>
    <w:p>
      <w:pPr>
        <w:spacing w:line="360" w:lineRule="auto"/>
        <w:jc w:val="center"/>
        <w:rPr>
          <w:rFonts w:ascii="仿宋_GB2312" w:hAnsi="宋体" w:eastAsia="仿宋_GB2312"/>
          <w:b/>
          <w:sz w:val="24"/>
        </w:rPr>
      </w:pPr>
      <w:r>
        <w:rPr>
          <w:rFonts w:hint="eastAsia" w:ascii="仿宋_GB2312" w:hAnsi="宋体" w:eastAsia="仿宋_GB2312"/>
          <w:b/>
          <w:sz w:val="24"/>
        </w:rPr>
        <w:t>二、通知与签署</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2.1  本合同中任何通知必须为书面形式。以传真、电报、电子邮件形式发出的通知，必须同时再以挂号信或特快专递形式送达。</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2.2  本合同及本合同补充协议，须由双方法定代表人或授权代表签字并加盖甲、乙双方公司印章后，方可生效。</w:t>
      </w:r>
    </w:p>
    <w:p>
      <w:pPr>
        <w:tabs>
          <w:tab w:val="left" w:pos="600"/>
        </w:tabs>
        <w:spacing w:line="360" w:lineRule="auto"/>
        <w:ind w:left="-2"/>
        <w:jc w:val="center"/>
        <w:rPr>
          <w:rFonts w:ascii="仿宋_GB2312" w:hAnsi="宋体" w:eastAsia="仿宋_GB2312"/>
          <w:b/>
          <w:bCs/>
          <w:sz w:val="24"/>
        </w:rPr>
      </w:pPr>
    </w:p>
    <w:p>
      <w:pPr>
        <w:tabs>
          <w:tab w:val="left" w:pos="600"/>
        </w:tabs>
        <w:spacing w:line="360" w:lineRule="auto"/>
        <w:ind w:left="-2"/>
        <w:jc w:val="center"/>
        <w:rPr>
          <w:rFonts w:ascii="仿宋_GB2312" w:hAnsi="宋体" w:eastAsia="仿宋_GB2312"/>
          <w:b/>
          <w:bCs/>
          <w:sz w:val="24"/>
        </w:rPr>
      </w:pPr>
      <w:r>
        <w:rPr>
          <w:rFonts w:hint="eastAsia" w:ascii="仿宋_GB2312" w:hAnsi="宋体" w:eastAsia="仿宋_GB2312"/>
          <w:b/>
          <w:bCs/>
          <w:sz w:val="24"/>
        </w:rPr>
        <w:t>三、甲方义务</w:t>
      </w:r>
    </w:p>
    <w:p>
      <w:pPr>
        <w:tabs>
          <w:tab w:val="left" w:pos="600"/>
        </w:tabs>
        <w:spacing w:line="360" w:lineRule="auto"/>
        <w:ind w:left="-2"/>
        <w:rPr>
          <w:rFonts w:ascii="仿宋_GB2312" w:hAnsi="宋体" w:eastAsia="仿宋_GB2312"/>
          <w:sz w:val="24"/>
        </w:rPr>
      </w:pPr>
    </w:p>
    <w:p>
      <w:pPr>
        <w:tabs>
          <w:tab w:val="left" w:pos="600"/>
        </w:tabs>
        <w:spacing w:line="360" w:lineRule="auto"/>
        <w:ind w:left="-2"/>
        <w:rPr>
          <w:rFonts w:ascii="仿宋_GB2312" w:hAnsi="宋体" w:eastAsia="仿宋_GB2312"/>
          <w:sz w:val="24"/>
        </w:rPr>
      </w:pPr>
      <w:r>
        <w:rPr>
          <w:rFonts w:hint="eastAsia" w:ascii="仿宋_GB2312" w:hAnsi="宋体" w:eastAsia="仿宋_GB2312"/>
          <w:sz w:val="24"/>
        </w:rPr>
        <w:t>3.1  甲方应当按照本合同约定的金额、时间和方式支付合同价款。</w:t>
      </w:r>
    </w:p>
    <w:p>
      <w:pPr>
        <w:tabs>
          <w:tab w:val="left" w:pos="600"/>
        </w:tabs>
        <w:spacing w:line="360" w:lineRule="auto"/>
        <w:ind w:left="-2"/>
        <w:rPr>
          <w:rFonts w:ascii="仿宋_GB2312" w:hAnsi="宋体" w:eastAsia="仿宋_GB2312"/>
          <w:sz w:val="24"/>
        </w:rPr>
      </w:pPr>
    </w:p>
    <w:p>
      <w:pPr>
        <w:tabs>
          <w:tab w:val="left" w:pos="600"/>
        </w:tabs>
        <w:spacing w:line="360" w:lineRule="auto"/>
        <w:ind w:left="-2"/>
        <w:rPr>
          <w:rFonts w:ascii="仿宋_GB2312" w:hAnsi="宋体" w:eastAsia="仿宋_GB2312"/>
          <w:sz w:val="24"/>
        </w:rPr>
      </w:pPr>
      <w:r>
        <w:rPr>
          <w:rFonts w:hint="eastAsia" w:ascii="仿宋_GB2312" w:hAnsi="宋体" w:eastAsia="仿宋_GB2312"/>
          <w:sz w:val="24"/>
        </w:rPr>
        <w:t>3.2  除乙方存在多交付、提前交付、产品瑕疵等不符合合同和采购订单要求交付产品的情形外，甲方收到乙方送交的产品后，应当及时进行检验；经检验，产品合格的，应当向乙方出具验收单。</w:t>
      </w:r>
    </w:p>
    <w:p>
      <w:pPr>
        <w:tabs>
          <w:tab w:val="left" w:pos="600"/>
        </w:tabs>
        <w:spacing w:line="360" w:lineRule="auto"/>
        <w:ind w:left="-2"/>
        <w:rPr>
          <w:rFonts w:ascii="仿宋_GB2312" w:hAnsi="宋体" w:eastAsia="仿宋_GB2312"/>
          <w:sz w:val="24"/>
        </w:rPr>
      </w:pPr>
    </w:p>
    <w:p>
      <w:pPr>
        <w:tabs>
          <w:tab w:val="left" w:pos="600"/>
        </w:tabs>
        <w:spacing w:line="360" w:lineRule="auto"/>
        <w:ind w:left="-2"/>
        <w:rPr>
          <w:rFonts w:ascii="仿宋_GB2312" w:hAnsi="宋体" w:eastAsia="仿宋_GB2312"/>
          <w:sz w:val="24"/>
        </w:rPr>
      </w:pPr>
      <w:r>
        <w:rPr>
          <w:rFonts w:hint="eastAsia" w:ascii="仿宋_GB2312" w:hAnsi="宋体" w:eastAsia="仿宋_GB2312"/>
          <w:sz w:val="24"/>
        </w:rPr>
        <w:t>3.3  产品经验收合格后，甲方应当按照本合同约定受领产品。</w:t>
      </w:r>
    </w:p>
    <w:p>
      <w:pPr>
        <w:tabs>
          <w:tab w:val="left" w:pos="600"/>
        </w:tabs>
        <w:spacing w:line="360" w:lineRule="auto"/>
        <w:ind w:left="-2"/>
        <w:jc w:val="center"/>
        <w:rPr>
          <w:rFonts w:ascii="仿宋_GB2312" w:hAnsi="宋体" w:eastAsia="仿宋_GB2312"/>
          <w:b/>
          <w:bCs/>
          <w:sz w:val="24"/>
        </w:rPr>
      </w:pPr>
    </w:p>
    <w:p>
      <w:pPr>
        <w:tabs>
          <w:tab w:val="left" w:pos="600"/>
        </w:tabs>
        <w:spacing w:line="360" w:lineRule="auto"/>
        <w:ind w:left="-2"/>
        <w:jc w:val="center"/>
        <w:rPr>
          <w:rFonts w:ascii="仿宋_GB2312" w:hAnsi="宋体" w:eastAsia="仿宋_GB2312"/>
          <w:b/>
          <w:bCs/>
          <w:sz w:val="24"/>
        </w:rPr>
      </w:pPr>
      <w:r>
        <w:rPr>
          <w:rFonts w:hint="eastAsia" w:ascii="仿宋_GB2312" w:hAnsi="宋体" w:eastAsia="仿宋_GB2312"/>
          <w:b/>
          <w:bCs/>
          <w:sz w:val="24"/>
        </w:rPr>
        <w:t>四、乙方义务</w:t>
      </w:r>
    </w:p>
    <w:p>
      <w:pPr>
        <w:tabs>
          <w:tab w:val="left" w:pos="600"/>
        </w:tabs>
        <w:spacing w:line="360" w:lineRule="auto"/>
        <w:ind w:left="-2"/>
        <w:jc w:val="center"/>
        <w:rPr>
          <w:rFonts w:ascii="仿宋_GB2312" w:hAnsi="宋体" w:eastAsia="仿宋_GB2312"/>
          <w:b/>
          <w:bCs/>
          <w:sz w:val="24"/>
        </w:rPr>
      </w:pPr>
    </w:p>
    <w:p>
      <w:pPr>
        <w:tabs>
          <w:tab w:val="left" w:pos="600"/>
        </w:tabs>
        <w:spacing w:line="360" w:lineRule="auto"/>
        <w:ind w:left="-2"/>
        <w:rPr>
          <w:rFonts w:ascii="仿宋_GB2312" w:hAnsi="宋体" w:eastAsia="仿宋_GB2312"/>
          <w:sz w:val="24"/>
        </w:rPr>
      </w:pPr>
      <w:r>
        <w:rPr>
          <w:rFonts w:hint="eastAsia" w:ascii="仿宋_GB2312" w:hAnsi="宋体" w:eastAsia="仿宋_GB2312"/>
          <w:sz w:val="24"/>
        </w:rPr>
        <w:t>4.1  乙方应当按照本合同约定的时间、地点向甲方交付产品，并保证产品</w:t>
      </w:r>
      <w:r>
        <w:rPr>
          <w:rFonts w:hint="eastAsia" w:ascii="仿宋_GB2312" w:hAnsi="宋体" w:eastAsia="仿宋_GB2312"/>
          <w:color w:val="000000"/>
          <w:sz w:val="24"/>
        </w:rPr>
        <w:t>符合本合同的产品描述和采购订单的要求，产品质量符合</w:t>
      </w:r>
      <w:r>
        <w:rPr>
          <w:rFonts w:hint="eastAsia" w:ascii="仿宋_GB2312" w:hAnsi="宋体" w:eastAsia="仿宋_GB2312"/>
          <w:sz w:val="24"/>
        </w:rPr>
        <w:t>国家标准、行业标准、产品说明书、通常使用标准以及本合同的要求，</w:t>
      </w:r>
      <w:r>
        <w:rPr>
          <w:rFonts w:hint="eastAsia" w:ascii="仿宋_GB2312" w:hAnsi="宋体" w:eastAsia="仿宋_GB2312"/>
          <w:color w:val="000000"/>
          <w:sz w:val="24"/>
        </w:rPr>
        <w:t>产品数量符合采购订单的要求。</w:t>
      </w:r>
    </w:p>
    <w:p>
      <w:pPr>
        <w:tabs>
          <w:tab w:val="left" w:pos="600"/>
        </w:tabs>
        <w:spacing w:line="360" w:lineRule="auto"/>
        <w:ind w:left="-2"/>
        <w:rPr>
          <w:rFonts w:ascii="仿宋_GB2312" w:hAnsi="宋体" w:eastAsia="仿宋_GB2312"/>
          <w:sz w:val="24"/>
        </w:rPr>
      </w:pPr>
    </w:p>
    <w:p>
      <w:pPr>
        <w:tabs>
          <w:tab w:val="left" w:pos="600"/>
        </w:tabs>
        <w:spacing w:line="360" w:lineRule="auto"/>
        <w:ind w:left="-2"/>
        <w:rPr>
          <w:rFonts w:ascii="仿宋_GB2312" w:hAnsi="宋体" w:eastAsia="仿宋_GB2312"/>
          <w:sz w:val="24"/>
        </w:rPr>
      </w:pPr>
      <w:r>
        <w:rPr>
          <w:rFonts w:hint="eastAsia" w:ascii="仿宋_GB2312" w:hAnsi="宋体" w:eastAsia="仿宋_GB2312"/>
          <w:sz w:val="24"/>
        </w:rPr>
        <w:t>4.2  乙方承诺其对所提供的产品拥有完全的所有权或处分权，并保证不存在任何第三方向甲方主张任何权利。</w:t>
      </w:r>
    </w:p>
    <w:p>
      <w:pPr>
        <w:tabs>
          <w:tab w:val="left" w:pos="600"/>
        </w:tabs>
        <w:spacing w:line="360" w:lineRule="auto"/>
        <w:ind w:left="-2"/>
        <w:rPr>
          <w:rFonts w:ascii="仿宋_GB2312" w:hAnsi="宋体" w:eastAsia="仿宋_GB2312"/>
          <w:sz w:val="24"/>
        </w:rPr>
      </w:pPr>
    </w:p>
    <w:p>
      <w:pPr>
        <w:tabs>
          <w:tab w:val="left" w:pos="600"/>
        </w:tabs>
        <w:spacing w:line="360" w:lineRule="auto"/>
        <w:ind w:left="-2"/>
        <w:rPr>
          <w:rFonts w:ascii="仿宋_GB2312" w:hAnsi="宋体" w:eastAsia="仿宋_GB2312"/>
          <w:color w:val="000000"/>
          <w:sz w:val="24"/>
        </w:rPr>
      </w:pPr>
      <w:r>
        <w:rPr>
          <w:rFonts w:hint="eastAsia" w:ascii="仿宋_GB2312" w:hAnsi="宋体" w:eastAsia="仿宋_GB2312"/>
          <w:sz w:val="24"/>
        </w:rPr>
        <w:t xml:space="preserve">4.3  </w:t>
      </w:r>
      <w:r>
        <w:rPr>
          <w:rFonts w:hint="eastAsia" w:ascii="仿宋_GB2312" w:hAnsi="宋体" w:eastAsia="仿宋_GB2312"/>
          <w:color w:val="000000"/>
          <w:sz w:val="24"/>
        </w:rPr>
        <w:t>乙方承诺向甲方提供的产品及相关技术、服务符合国际或国内的有关著作、专利、商标及其他法律法规的要求，且不侵犯任何第三方包括知识产权在内的合法权益。</w:t>
      </w:r>
    </w:p>
    <w:p>
      <w:pPr>
        <w:tabs>
          <w:tab w:val="left" w:pos="600"/>
        </w:tabs>
        <w:spacing w:line="360" w:lineRule="auto"/>
        <w:ind w:left="-2"/>
        <w:rPr>
          <w:rFonts w:ascii="仿宋_GB2312" w:hAnsi="宋体" w:eastAsia="仿宋_GB2312"/>
          <w:color w:val="000000"/>
          <w:sz w:val="24"/>
        </w:rPr>
      </w:pPr>
    </w:p>
    <w:p>
      <w:pPr>
        <w:tabs>
          <w:tab w:val="left" w:pos="600"/>
        </w:tabs>
        <w:spacing w:line="360" w:lineRule="auto"/>
        <w:ind w:left="-2"/>
        <w:rPr>
          <w:rFonts w:ascii="仿宋_GB2312" w:hAnsi="宋体" w:eastAsia="仿宋_GB2312"/>
          <w:color w:val="000000"/>
          <w:sz w:val="24"/>
        </w:rPr>
      </w:pPr>
      <w:r>
        <w:rPr>
          <w:rFonts w:hint="eastAsia" w:ascii="仿宋_GB2312" w:hAnsi="宋体" w:eastAsia="仿宋_GB2312"/>
          <w:color w:val="000000"/>
          <w:sz w:val="24"/>
        </w:rPr>
        <w:t>4.4  乙方应向甲方提供发票、产品的合格证、产品说明书、保修单、检验/检疫报告（应当具备时）、知识产权证明文件（应当具备时）等有关单证和资料。</w:t>
      </w:r>
    </w:p>
    <w:p>
      <w:pPr>
        <w:tabs>
          <w:tab w:val="left" w:pos="600"/>
        </w:tabs>
        <w:spacing w:line="360" w:lineRule="auto"/>
        <w:ind w:left="-2"/>
        <w:rPr>
          <w:rFonts w:ascii="仿宋_GB2312" w:hAnsi="宋体" w:eastAsia="仿宋_GB2312"/>
          <w:color w:val="000000"/>
          <w:sz w:val="24"/>
        </w:rPr>
      </w:pPr>
    </w:p>
    <w:p>
      <w:pPr>
        <w:tabs>
          <w:tab w:val="left" w:pos="600"/>
        </w:tabs>
        <w:spacing w:line="360" w:lineRule="auto"/>
        <w:ind w:left="-2"/>
        <w:rPr>
          <w:rFonts w:ascii="仿宋_GB2312" w:hAnsi="宋体" w:eastAsia="仿宋_GB2312"/>
          <w:color w:val="000000"/>
          <w:sz w:val="24"/>
        </w:rPr>
      </w:pPr>
      <w:r>
        <w:rPr>
          <w:rFonts w:hint="eastAsia" w:ascii="仿宋_GB2312" w:hAnsi="宋体" w:eastAsia="仿宋_GB2312"/>
          <w:color w:val="000000"/>
          <w:sz w:val="24"/>
        </w:rPr>
        <w:t>4.5  乙方应当按照本合同约定的要求负责产品在移交甲方前的包装、运输、装卸、仓储、投保等事项，相关费用承担按照本合同约定执行。</w:t>
      </w:r>
    </w:p>
    <w:p>
      <w:pPr>
        <w:tabs>
          <w:tab w:val="left" w:pos="600"/>
        </w:tabs>
        <w:spacing w:line="360" w:lineRule="auto"/>
        <w:ind w:left="-2"/>
        <w:rPr>
          <w:rFonts w:ascii="仿宋_GB2312" w:hAnsi="宋体" w:eastAsia="仿宋_GB2312"/>
          <w:color w:val="000000"/>
          <w:sz w:val="24"/>
        </w:rPr>
      </w:pPr>
    </w:p>
    <w:p>
      <w:pPr>
        <w:tabs>
          <w:tab w:val="left" w:pos="600"/>
        </w:tabs>
        <w:spacing w:line="360" w:lineRule="auto"/>
        <w:ind w:left="-2"/>
        <w:rPr>
          <w:rFonts w:ascii="仿宋_GB2312" w:hAnsi="宋体" w:eastAsia="仿宋_GB2312"/>
          <w:sz w:val="24"/>
        </w:rPr>
      </w:pPr>
      <w:r>
        <w:rPr>
          <w:rFonts w:hint="eastAsia" w:ascii="仿宋_GB2312" w:hAnsi="宋体" w:eastAsia="仿宋_GB2312"/>
          <w:color w:val="000000"/>
          <w:sz w:val="24"/>
        </w:rPr>
        <w:t>4.6  乙方应当按照法律规定、乙方承诺和本合同的约定，为产品提供质量保证和售后服务。</w:t>
      </w:r>
    </w:p>
    <w:p>
      <w:pPr>
        <w:tabs>
          <w:tab w:val="left" w:pos="600"/>
        </w:tabs>
        <w:spacing w:line="360" w:lineRule="auto"/>
        <w:ind w:left="-2"/>
        <w:jc w:val="center"/>
        <w:rPr>
          <w:rFonts w:ascii="仿宋_GB2312" w:hAnsi="宋体" w:eastAsia="仿宋_GB2312"/>
          <w:b/>
          <w:bCs/>
          <w:sz w:val="24"/>
        </w:rPr>
      </w:pPr>
    </w:p>
    <w:p>
      <w:pPr>
        <w:spacing w:line="360" w:lineRule="auto"/>
        <w:jc w:val="center"/>
        <w:rPr>
          <w:rFonts w:ascii="仿宋_GB2312" w:hAnsi="宋体" w:eastAsia="仿宋_GB2312"/>
          <w:b/>
          <w:sz w:val="24"/>
        </w:rPr>
      </w:pPr>
      <w:r>
        <w:rPr>
          <w:rFonts w:hint="eastAsia" w:ascii="仿宋_GB2312" w:hAnsi="宋体" w:eastAsia="仿宋_GB2312"/>
          <w:b/>
          <w:sz w:val="24"/>
        </w:rPr>
        <w:t>五、保密与反舞弊</w:t>
      </w:r>
    </w:p>
    <w:p>
      <w:pPr>
        <w:spacing w:line="360" w:lineRule="auto"/>
        <w:rPr>
          <w:rFonts w:ascii="仿宋_GB2312" w:hAnsi="宋体" w:eastAsia="仿宋_GB2312"/>
          <w:b/>
          <w:sz w:val="24"/>
        </w:rPr>
      </w:pPr>
    </w:p>
    <w:p>
      <w:pPr>
        <w:spacing w:line="360" w:lineRule="auto"/>
        <w:rPr>
          <w:rFonts w:ascii="仿宋_GB2312" w:hAnsi="宋体" w:eastAsia="仿宋_GB2312"/>
          <w:sz w:val="24"/>
        </w:rPr>
      </w:pPr>
      <w:r>
        <w:rPr>
          <w:rFonts w:hint="eastAsia" w:ascii="仿宋_GB2312" w:hAnsi="宋体" w:eastAsia="仿宋_GB2312"/>
          <w:sz w:val="24"/>
        </w:rPr>
        <w:t>5.1  本合同的条款以及一方所获取的另一方所有记录、账户和财务信息均被视为双方的保密信息。除了采用保密的方式向其职业顾问透露、按照法律要求需要披露或接受政府有关部门检查的情况之外，双方在未经协商并取得另一方事先书面许可的情况下，不得透露前述保密信息。</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5.2  乙方承诺，在本合同的签订和履行过程中，已经充分了解并应严格执行甲方在反舞弊和反商业贿赂方面的各项制度和要求。</w:t>
      </w:r>
    </w:p>
    <w:p>
      <w:pPr>
        <w:spacing w:line="360" w:lineRule="auto"/>
        <w:rPr>
          <w:rFonts w:ascii="仿宋_GB2312" w:hAnsi="宋体" w:eastAsia="仿宋_GB2312"/>
          <w:sz w:val="24"/>
        </w:rPr>
      </w:pPr>
      <w:r>
        <w:rPr>
          <w:rFonts w:hint="eastAsia" w:ascii="仿宋_GB2312" w:hAnsi="宋体" w:eastAsia="仿宋_GB2312"/>
          <w:sz w:val="24"/>
        </w:rPr>
        <w:t>5.2.1  乙方及其工作人员不得以任何理由向甲方工作人或其家属提供直接或间接的利益，包括但不限于金钱，礼品，馈赠，贷款，费用，报酬，报销，提供工作、合约、服务机会或其他优待等。</w:t>
      </w:r>
    </w:p>
    <w:p>
      <w:pPr>
        <w:spacing w:line="360" w:lineRule="auto"/>
        <w:rPr>
          <w:rFonts w:ascii="仿宋_GB2312" w:hAnsi="宋体" w:eastAsia="仿宋_GB2312"/>
          <w:sz w:val="24"/>
        </w:rPr>
      </w:pPr>
      <w:r>
        <w:rPr>
          <w:rFonts w:hint="eastAsia" w:ascii="仿宋_GB2312" w:hAnsi="宋体" w:eastAsia="仿宋_GB2312"/>
          <w:sz w:val="24"/>
        </w:rPr>
        <w:t>5.2.2  乙方不得向甲方提供虚假的或足以引人误解的信息、不得瞒报影响合同签订和履行的重要事实，不得实施规避法律法规或甲方管理制度的行为，不得制作或配合制作虚假文件。</w:t>
      </w:r>
    </w:p>
    <w:p>
      <w:pPr>
        <w:spacing w:line="360" w:lineRule="auto"/>
        <w:rPr>
          <w:rFonts w:ascii="仿宋_GB2312" w:hAnsi="宋体" w:eastAsia="仿宋_GB2312"/>
          <w:sz w:val="24"/>
        </w:rPr>
      </w:pPr>
      <w:r>
        <w:rPr>
          <w:rFonts w:hint="eastAsia" w:ascii="仿宋_GB2312" w:hAnsi="宋体" w:eastAsia="仿宋_GB2312"/>
          <w:sz w:val="24"/>
        </w:rPr>
        <w:t>5.2.3  乙方不得与招标人、招标代理机构或其他投标人串通投标，或实施排挤竞争对手、影响采购、招标公平公正性的其他不正当竞争行为。</w:t>
      </w:r>
    </w:p>
    <w:p>
      <w:pPr>
        <w:tabs>
          <w:tab w:val="left" w:pos="600"/>
        </w:tabs>
        <w:spacing w:line="360" w:lineRule="auto"/>
        <w:ind w:left="-2"/>
        <w:jc w:val="center"/>
        <w:rPr>
          <w:rFonts w:ascii="仿宋_GB2312" w:hAnsi="宋体" w:eastAsia="仿宋_GB2312"/>
          <w:b/>
          <w:bCs/>
          <w:sz w:val="24"/>
        </w:rPr>
      </w:pPr>
    </w:p>
    <w:p>
      <w:pPr>
        <w:spacing w:line="360" w:lineRule="auto"/>
        <w:jc w:val="center"/>
        <w:rPr>
          <w:rFonts w:ascii="仿宋_GB2312" w:hAnsi="宋体" w:eastAsia="仿宋_GB2312"/>
          <w:b/>
          <w:sz w:val="24"/>
        </w:rPr>
      </w:pPr>
      <w:r>
        <w:rPr>
          <w:rFonts w:hint="eastAsia" w:ascii="仿宋_GB2312" w:hAnsi="宋体" w:eastAsia="仿宋_GB2312"/>
          <w:b/>
          <w:sz w:val="24"/>
        </w:rPr>
        <w:t>六、合同变更、终止及解除</w:t>
      </w:r>
    </w:p>
    <w:p>
      <w:pPr>
        <w:spacing w:line="360" w:lineRule="auto"/>
        <w:jc w:val="center"/>
        <w:rPr>
          <w:rFonts w:ascii="仿宋_GB2312" w:hAnsi="宋体" w:eastAsia="仿宋_GB2312"/>
          <w:b/>
          <w:sz w:val="24"/>
        </w:rPr>
      </w:pP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 xml:space="preserve">6.1  </w:t>
      </w:r>
      <w:r>
        <w:rPr>
          <w:rFonts w:hint="eastAsia" w:ascii="仿宋_GB2312" w:hAnsi="宋体" w:eastAsia="仿宋_GB2312"/>
          <w:sz w:val="24"/>
        </w:rPr>
        <w:t>本合同有未尽事宜，或履行过程中履约条件发生重大变化的，由双方进行协商,并以签订补充协议的方式加以确认，补充协议与本合同具有同等效力。</w:t>
      </w:r>
    </w:p>
    <w:p>
      <w:pPr>
        <w:spacing w:line="360" w:lineRule="auto"/>
        <w:ind w:left="-2" w:leftChars="-1"/>
        <w:rPr>
          <w:rFonts w:ascii="仿宋_GB2312" w:hAnsi="宋体" w:eastAsia="仿宋_GB2312"/>
          <w:b/>
          <w:sz w:val="24"/>
        </w:rPr>
      </w:pP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6.2  合同终止</w:t>
      </w: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6.2.1  到期终止：本合同约定的合同期限届满,本合同自动终止。</w:t>
      </w: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6.2.2  提前终止：本合同任何一方破产或解散，本合同自动终止。</w:t>
      </w:r>
    </w:p>
    <w:p>
      <w:pPr>
        <w:tabs>
          <w:tab w:val="left" w:pos="765"/>
        </w:tabs>
        <w:spacing w:line="360" w:lineRule="auto"/>
        <w:rPr>
          <w:rFonts w:ascii="仿宋_GB2312" w:hAnsi="宋体" w:eastAsia="仿宋_GB2312"/>
          <w:sz w:val="24"/>
        </w:rPr>
      </w:pPr>
    </w:p>
    <w:p>
      <w:pPr>
        <w:tabs>
          <w:tab w:val="left" w:pos="765"/>
        </w:tabs>
        <w:spacing w:line="360" w:lineRule="auto"/>
        <w:rPr>
          <w:rFonts w:ascii="仿宋_GB2312" w:hAnsi="宋体" w:eastAsia="仿宋_GB2312"/>
          <w:sz w:val="24"/>
        </w:rPr>
      </w:pPr>
      <w:r>
        <w:rPr>
          <w:rFonts w:hint="eastAsia" w:ascii="仿宋_GB2312" w:hAnsi="宋体" w:eastAsia="仿宋_GB2312"/>
          <w:sz w:val="24"/>
        </w:rPr>
        <w:t>6.3  合同解除</w:t>
      </w:r>
    </w:p>
    <w:p>
      <w:pPr>
        <w:tabs>
          <w:tab w:val="left" w:pos="765"/>
        </w:tabs>
        <w:spacing w:line="360" w:lineRule="auto"/>
        <w:rPr>
          <w:rFonts w:ascii="仿宋_GB2312" w:hAnsi="宋体" w:eastAsia="仿宋_GB2312"/>
          <w:sz w:val="24"/>
        </w:rPr>
      </w:pPr>
      <w:r>
        <w:rPr>
          <w:rFonts w:hint="eastAsia" w:ascii="仿宋_GB2312" w:hAnsi="宋体" w:eastAsia="仿宋_GB2312"/>
          <w:sz w:val="24"/>
        </w:rPr>
        <w:t>6.3.1  经双方协商一致，并达成书面协议后，可解除本合同。双方应就合同解除的后果在解除协议中作出约定。</w:t>
      </w:r>
    </w:p>
    <w:p>
      <w:pPr>
        <w:tabs>
          <w:tab w:val="left" w:pos="765"/>
        </w:tabs>
        <w:spacing w:line="360" w:lineRule="auto"/>
        <w:rPr>
          <w:rFonts w:ascii="仿宋_GB2312" w:hAnsi="宋体" w:eastAsia="仿宋_GB2312"/>
          <w:sz w:val="24"/>
        </w:rPr>
      </w:pPr>
      <w:r>
        <w:rPr>
          <w:rFonts w:hint="eastAsia" w:ascii="仿宋_GB2312" w:hAnsi="宋体" w:eastAsia="仿宋_GB2312"/>
          <w:sz w:val="24"/>
        </w:rPr>
        <w:t>6.3.2  乙方在签订履行本合同或者其他合同过程中，违反甲方廉政条款、反舞弊条款或《供货商须知》要求的，甲方可发出书面通知解除本合同。</w:t>
      </w:r>
    </w:p>
    <w:p>
      <w:pPr>
        <w:tabs>
          <w:tab w:val="left" w:pos="765"/>
        </w:tabs>
        <w:spacing w:line="360" w:lineRule="auto"/>
        <w:rPr>
          <w:rFonts w:ascii="仿宋_GB2312" w:hAnsi="宋体" w:eastAsia="仿宋_GB2312"/>
          <w:sz w:val="24"/>
        </w:rPr>
      </w:pPr>
      <w:r>
        <w:rPr>
          <w:rFonts w:hint="eastAsia" w:ascii="仿宋_GB2312" w:hAnsi="宋体" w:eastAsia="仿宋_GB2312"/>
          <w:sz w:val="24"/>
        </w:rPr>
        <w:t>6.3.3  乙方有严重影响甲方正常工作或影响首都机场正常运行的行为的，甲方可发出书面通知解除本合同。</w:t>
      </w:r>
    </w:p>
    <w:p>
      <w:pPr>
        <w:tabs>
          <w:tab w:val="left" w:pos="765"/>
        </w:tabs>
        <w:spacing w:line="360" w:lineRule="auto"/>
        <w:rPr>
          <w:rFonts w:ascii="仿宋_GB2312" w:hAnsi="宋体" w:eastAsia="仿宋_GB2312"/>
          <w:sz w:val="24"/>
        </w:rPr>
      </w:pPr>
      <w:r>
        <w:rPr>
          <w:rFonts w:hint="eastAsia" w:ascii="仿宋_GB2312" w:hAnsi="宋体" w:eastAsia="仿宋_GB2312"/>
          <w:sz w:val="24"/>
        </w:rPr>
        <w:t>6.3.4  乙方存在“第三部分、业务条款”中“三、违约责任”所约定的足以解除合同的违约情形的，甲方可发出书面通知解除本合同。</w:t>
      </w:r>
    </w:p>
    <w:p>
      <w:pPr>
        <w:tabs>
          <w:tab w:val="left" w:pos="765"/>
        </w:tabs>
        <w:spacing w:line="360" w:lineRule="auto"/>
        <w:rPr>
          <w:rFonts w:ascii="仿宋_GB2312" w:hAnsi="宋体" w:eastAsia="仿宋_GB2312"/>
          <w:sz w:val="24"/>
        </w:rPr>
      </w:pPr>
      <w:r>
        <w:rPr>
          <w:rFonts w:hint="eastAsia" w:ascii="仿宋_GB2312" w:hAnsi="宋体" w:eastAsia="仿宋_GB2312"/>
          <w:sz w:val="24"/>
        </w:rPr>
        <w:t>6.3.5  本合同解除时，双方尚有未结清的货款的，按照乙方已移交给甲方产品的实际数量结算。</w:t>
      </w:r>
    </w:p>
    <w:p>
      <w:pPr>
        <w:spacing w:line="360" w:lineRule="auto"/>
        <w:rPr>
          <w:rFonts w:ascii="仿宋_GB2312" w:hAnsi="宋体" w:eastAsia="仿宋_GB2312"/>
          <w:sz w:val="24"/>
        </w:rPr>
      </w:pPr>
    </w:p>
    <w:p>
      <w:pPr>
        <w:spacing w:line="360" w:lineRule="auto"/>
        <w:jc w:val="center"/>
        <w:rPr>
          <w:rFonts w:ascii="仿宋_GB2312" w:hAnsi="宋体" w:eastAsia="仿宋_GB2312"/>
          <w:b/>
          <w:sz w:val="24"/>
        </w:rPr>
      </w:pPr>
      <w:r>
        <w:rPr>
          <w:rFonts w:hint="eastAsia" w:ascii="仿宋_GB2312" w:hAnsi="宋体" w:eastAsia="仿宋_GB2312"/>
          <w:b/>
          <w:sz w:val="24"/>
        </w:rPr>
        <w:t>七、不可抗力</w:t>
      </w:r>
    </w:p>
    <w:p>
      <w:pPr>
        <w:spacing w:line="360" w:lineRule="auto"/>
        <w:jc w:val="center"/>
        <w:rPr>
          <w:rFonts w:ascii="仿宋_GB2312" w:hAnsi="宋体" w:eastAsia="仿宋_GB2312"/>
          <w:b/>
          <w:sz w:val="24"/>
        </w:rPr>
      </w:pP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7.1  由于战争、自然灾害、政府政策调整或其他公认的不可抗力而导致本合同任何一方无法履行全部或部分合同义务，该方可就受不可抗力事件影响的部分，不承担未履行本合同的责任，但应在72小时内及时通知另一方，以减轻可能给对方造成的损失，并应在合理的期限内提供相关证明。</w:t>
      </w:r>
    </w:p>
    <w:p>
      <w:pPr>
        <w:widowControl/>
        <w:spacing w:line="360" w:lineRule="auto"/>
        <w:jc w:val="left"/>
        <w:rPr>
          <w:rFonts w:ascii="仿宋_GB2312" w:hAnsi="宋体" w:eastAsia="仿宋_GB2312"/>
          <w:kern w:val="0"/>
          <w:sz w:val="24"/>
        </w:rPr>
      </w:pP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7.2  因不可抗力造成的损失，双方互不承担责任。</w:t>
      </w:r>
    </w:p>
    <w:p>
      <w:pPr>
        <w:widowControl/>
        <w:spacing w:line="360" w:lineRule="auto"/>
        <w:jc w:val="left"/>
        <w:rPr>
          <w:rFonts w:ascii="仿宋_GB2312" w:hAnsi="宋体" w:eastAsia="仿宋_GB2312"/>
          <w:kern w:val="0"/>
          <w:sz w:val="24"/>
        </w:rPr>
      </w:pP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7.3  因不可抗力影响本合同继续正常履行的，双方可以就延期履行、部分履行、变更或解除合同进行协商。</w:t>
      </w:r>
    </w:p>
    <w:p>
      <w:pPr>
        <w:widowControl/>
        <w:spacing w:line="360" w:lineRule="auto"/>
        <w:jc w:val="left"/>
        <w:rPr>
          <w:rFonts w:ascii="仿宋_GB2312" w:hAnsi="宋体" w:eastAsia="仿宋_GB2312"/>
          <w:kern w:val="0"/>
          <w:sz w:val="24"/>
        </w:rPr>
      </w:pPr>
    </w:p>
    <w:p>
      <w:pPr>
        <w:spacing w:line="360" w:lineRule="auto"/>
        <w:jc w:val="center"/>
        <w:rPr>
          <w:rFonts w:ascii="仿宋_GB2312" w:hAnsi="宋体" w:eastAsia="仿宋_GB2312"/>
          <w:b/>
          <w:sz w:val="24"/>
        </w:rPr>
      </w:pPr>
      <w:r>
        <w:rPr>
          <w:rFonts w:hint="eastAsia" w:ascii="仿宋_GB2312" w:hAnsi="宋体" w:eastAsia="仿宋_GB2312"/>
          <w:b/>
          <w:sz w:val="24"/>
        </w:rPr>
        <w:t>八、涉第三方责任</w:t>
      </w:r>
    </w:p>
    <w:p>
      <w:pPr>
        <w:spacing w:line="360" w:lineRule="auto"/>
        <w:jc w:val="center"/>
        <w:rPr>
          <w:rFonts w:ascii="仿宋_GB2312" w:hAnsi="宋体" w:eastAsia="仿宋_GB2312"/>
          <w:b/>
          <w:sz w:val="24"/>
        </w:rPr>
      </w:pPr>
    </w:p>
    <w:p>
      <w:pPr>
        <w:widowControl/>
        <w:spacing w:line="360" w:lineRule="auto"/>
        <w:jc w:val="left"/>
        <w:rPr>
          <w:rFonts w:ascii="仿宋_GB2312" w:eastAsia="仿宋_GB2312"/>
          <w:sz w:val="24"/>
        </w:rPr>
      </w:pPr>
      <w:r>
        <w:rPr>
          <w:rFonts w:hint="eastAsia" w:ascii="仿宋_GB2312" w:hAnsi="宋体" w:eastAsia="仿宋_GB2312"/>
          <w:kern w:val="0"/>
          <w:sz w:val="24"/>
        </w:rPr>
        <w:t>8.1  乙方</w:t>
      </w:r>
      <w:r>
        <w:rPr>
          <w:rFonts w:hint="eastAsia" w:ascii="仿宋_GB2312" w:eastAsia="仿宋_GB2312"/>
          <w:sz w:val="24"/>
        </w:rPr>
        <w:t>给首都机场相关驻场单位、旅客或其他第三方的人员、财产造成损失的</w:t>
      </w:r>
      <w:r>
        <w:rPr>
          <w:rFonts w:hint="eastAsia" w:ascii="仿宋_GB2312" w:hAnsi="宋体" w:eastAsia="仿宋_GB2312" w:cs="宋体"/>
          <w:sz w:val="24"/>
        </w:rPr>
        <w:t>（包括直接损失和可预见的间接损失）</w:t>
      </w:r>
      <w:r>
        <w:rPr>
          <w:rFonts w:hint="eastAsia" w:ascii="仿宋_GB2312" w:eastAsia="仿宋_GB2312"/>
          <w:sz w:val="24"/>
        </w:rPr>
        <w:t>，应当承担赔偿责任，甲方不承担任何责任。</w:t>
      </w:r>
    </w:p>
    <w:p>
      <w:pPr>
        <w:widowControl/>
        <w:spacing w:line="360" w:lineRule="auto"/>
        <w:jc w:val="left"/>
        <w:rPr>
          <w:rFonts w:ascii="仿宋_GB2312" w:eastAsia="仿宋_GB2312"/>
          <w:sz w:val="24"/>
        </w:rPr>
      </w:pP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8.2  因产品存在质量问题、设计缺陷或者其他设备瑕疵而给首都机场相关驻场单位及其工作人员、旅客或其他第三方造成人身伤害或者财产损失的，乙方应当按照《中华人民共和国产品质量法》承担相关责任，积极采取补救措施减少损失的发生，并赔偿由此给第三方造成的实际损失。</w:t>
      </w:r>
    </w:p>
    <w:p>
      <w:pPr>
        <w:widowControl/>
        <w:spacing w:line="360" w:lineRule="auto"/>
        <w:jc w:val="left"/>
        <w:rPr>
          <w:rFonts w:ascii="仿宋_GB2312" w:eastAsia="仿宋_GB2312"/>
          <w:sz w:val="24"/>
        </w:rPr>
      </w:pPr>
    </w:p>
    <w:p>
      <w:pPr>
        <w:widowControl/>
        <w:spacing w:line="360" w:lineRule="auto"/>
        <w:jc w:val="left"/>
        <w:rPr>
          <w:rFonts w:ascii="仿宋_GB2312" w:hAnsi="宋体" w:eastAsia="仿宋_GB2312"/>
          <w:kern w:val="0"/>
          <w:sz w:val="24"/>
        </w:rPr>
      </w:pPr>
      <w:r>
        <w:rPr>
          <w:rFonts w:hint="eastAsia" w:ascii="仿宋_GB2312" w:hAnsi="宋体" w:eastAsia="仿宋_GB2312"/>
          <w:kern w:val="0"/>
          <w:sz w:val="24"/>
        </w:rPr>
        <w:t>8.3  乙方</w:t>
      </w:r>
      <w:r>
        <w:rPr>
          <w:rFonts w:hint="eastAsia" w:ascii="仿宋_GB2312" w:hAnsi="宋体" w:eastAsia="仿宋_GB2312"/>
          <w:color w:val="000000"/>
          <w:sz w:val="24"/>
        </w:rPr>
        <w:t>向甲方提供的产品及相关技术、服务违反国际或国内的有关著作、专利、商标及其他法律法规的要求，侵犯任何第三方包括知识产权在内的合法权益的，</w:t>
      </w:r>
      <w:r>
        <w:rPr>
          <w:rFonts w:hint="eastAsia" w:ascii="仿宋_GB2312" w:hAnsi="宋体" w:eastAsia="仿宋_GB2312"/>
          <w:kern w:val="0"/>
          <w:sz w:val="24"/>
        </w:rPr>
        <w:t>应承担由此造成的全部责任；且若发生此种索赔或追诉，甲方因此产生的所有合理费用（包括但不限于赔偿、诉讼或仲裁费用、律师费、误工费、交通费等）由乙方承担。</w:t>
      </w:r>
    </w:p>
    <w:p>
      <w:pPr>
        <w:widowControl/>
        <w:spacing w:line="360" w:lineRule="auto"/>
        <w:jc w:val="left"/>
        <w:rPr>
          <w:rFonts w:ascii="仿宋_GB2312" w:hAnsi="宋体" w:eastAsia="仿宋_GB2312"/>
          <w:kern w:val="0"/>
          <w:sz w:val="24"/>
        </w:rPr>
      </w:pPr>
    </w:p>
    <w:p>
      <w:pPr>
        <w:spacing w:line="360" w:lineRule="auto"/>
        <w:jc w:val="center"/>
        <w:rPr>
          <w:rFonts w:ascii="仿宋_GB2312" w:hAnsi="宋体" w:eastAsia="仿宋_GB2312"/>
          <w:b/>
          <w:sz w:val="24"/>
        </w:rPr>
      </w:pPr>
      <w:r>
        <w:rPr>
          <w:rFonts w:hint="eastAsia" w:ascii="仿宋_GB2312" w:hAnsi="宋体" w:eastAsia="仿宋_GB2312"/>
          <w:b/>
          <w:sz w:val="24"/>
        </w:rPr>
        <w:t>九、法律适用和争议解决</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9.1  本合同的订立、效力、解释、履行及争议的解决适用中华人民共和国的法律法规。</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9.2  双方因本合同项下事宜发生争议,应协商解决。如协商未果，双方同意将争议提交甲方所在地人民法院诉讼解决。争议处理期间除正在审理的部分以外，双方应继续执行合同的其余部分。</w:t>
      </w:r>
    </w:p>
    <w:p>
      <w:pPr>
        <w:spacing w:line="360" w:lineRule="auto"/>
        <w:jc w:val="center"/>
        <w:rPr>
          <w:rFonts w:ascii="仿宋_GB2312" w:hAnsi="宋体" w:eastAsia="仿宋_GB2312"/>
          <w:b/>
          <w:sz w:val="24"/>
        </w:rPr>
      </w:pPr>
    </w:p>
    <w:p>
      <w:pPr>
        <w:spacing w:line="360" w:lineRule="auto"/>
        <w:jc w:val="center"/>
        <w:rPr>
          <w:rFonts w:ascii="仿宋_GB2312" w:hAnsi="宋体" w:eastAsia="仿宋_GB2312"/>
          <w:b/>
          <w:sz w:val="24"/>
        </w:rPr>
      </w:pPr>
      <w:r>
        <w:rPr>
          <w:rFonts w:hint="eastAsia" w:ascii="仿宋_GB2312" w:hAnsi="宋体" w:eastAsia="仿宋_GB2312"/>
          <w:b/>
          <w:sz w:val="24"/>
        </w:rPr>
        <w:t>十、其他</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10.1  本合同具有可分割性，即若本合同任何条款被确定为违法或不能强制执行，不影响本合同其他条款的效力和执行。</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10.2  除法律另有规定外，任何一方未能或迟延行使其根据本合同所享有的权利，不视为对该等权利的放弃，且对该等权利的部分行使不妨碍未来对该等权利的完全行使。</w:t>
      </w:r>
    </w:p>
    <w:p>
      <w:pPr>
        <w:spacing w:line="360" w:lineRule="auto"/>
        <w:rPr>
          <w:rFonts w:ascii="仿宋_GB2312" w:hAnsi="宋体" w:eastAsia="仿宋_GB2312"/>
          <w:b/>
          <w:sz w:val="24"/>
        </w:rPr>
      </w:pPr>
    </w:p>
    <w:p>
      <w:pPr>
        <w:spacing w:line="360" w:lineRule="auto"/>
        <w:jc w:val="center"/>
        <w:rPr>
          <w:rFonts w:ascii="仿宋_GB2312" w:hAnsi="宋体" w:eastAsia="仿宋_GB2312"/>
          <w:b/>
          <w:sz w:val="30"/>
          <w:szCs w:val="30"/>
        </w:rPr>
      </w:pPr>
      <w:r>
        <w:rPr>
          <w:rFonts w:hint="eastAsia" w:ascii="仿宋_GB2312" w:hAnsi="宋体" w:eastAsia="仿宋_GB2312"/>
          <w:b/>
          <w:sz w:val="30"/>
          <w:szCs w:val="30"/>
        </w:rPr>
        <w:t>第三部分  业务条款</w:t>
      </w:r>
    </w:p>
    <w:p>
      <w:pPr>
        <w:pStyle w:val="12"/>
        <w:spacing w:line="360" w:lineRule="auto"/>
        <w:ind w:left="842" w:hanging="2"/>
        <w:rPr>
          <w:rFonts w:ascii="仿宋_GB2312" w:hAnsi="宋体" w:eastAsia="仿宋_GB2312"/>
          <w:b/>
          <w:bCs/>
          <w:sz w:val="24"/>
          <w:szCs w:val="24"/>
        </w:rPr>
      </w:pPr>
    </w:p>
    <w:p>
      <w:pPr>
        <w:pStyle w:val="12"/>
        <w:spacing w:line="360" w:lineRule="auto"/>
        <w:ind w:left="842" w:hanging="2"/>
        <w:jc w:val="center"/>
        <w:rPr>
          <w:rFonts w:ascii="仿宋_GB2312" w:hAnsi="宋体" w:eastAsia="仿宋_GB2312"/>
          <w:b/>
          <w:bCs/>
          <w:sz w:val="24"/>
          <w:szCs w:val="24"/>
        </w:rPr>
      </w:pPr>
      <w:r>
        <w:rPr>
          <w:rFonts w:hint="eastAsia" w:ascii="仿宋_GB2312" w:hAnsi="宋体" w:eastAsia="仿宋_GB2312"/>
          <w:b/>
          <w:bCs/>
          <w:sz w:val="24"/>
          <w:szCs w:val="24"/>
        </w:rPr>
        <w:t>一、包装及运输</w:t>
      </w:r>
    </w:p>
    <w:p>
      <w:pPr>
        <w:pStyle w:val="12"/>
        <w:spacing w:line="360" w:lineRule="auto"/>
        <w:ind w:left="842" w:hanging="2"/>
        <w:rPr>
          <w:rFonts w:ascii="仿宋_GB2312" w:hAnsi="宋体" w:eastAsia="仿宋_GB2312"/>
          <w:b/>
          <w:bCs/>
          <w:sz w:val="24"/>
          <w:szCs w:val="24"/>
        </w:rPr>
      </w:pPr>
    </w:p>
    <w:p>
      <w:pPr>
        <w:spacing w:line="360" w:lineRule="auto"/>
        <w:rPr>
          <w:rFonts w:ascii="仿宋_GB2312" w:hAnsi="宋体" w:eastAsia="仿宋_GB2312"/>
          <w:sz w:val="24"/>
        </w:rPr>
      </w:pPr>
      <w:r>
        <w:rPr>
          <w:rFonts w:hint="eastAsia" w:ascii="仿宋_GB2312" w:hAnsi="宋体" w:eastAsia="仿宋_GB2312"/>
          <w:sz w:val="24"/>
        </w:rPr>
        <w:t>1.1  乙方应为产品提供适宜运输的包装方式，防潮,防湿,防震,防锈,耐粗暴搬运,对于由于包装不良所发生的损失及由于采用不充分或不妥善的防护措施而造成的任何锈损,乙方应承担由此而产生的一切费用和损失。</w:t>
      </w:r>
    </w:p>
    <w:p>
      <w:pPr>
        <w:spacing w:line="360" w:lineRule="auto"/>
        <w:rPr>
          <w:rFonts w:ascii="仿宋_GB2312" w:hAnsi="宋体" w:eastAsia="仿宋_GB2312"/>
          <w:sz w:val="24"/>
        </w:rPr>
      </w:pPr>
    </w:p>
    <w:p>
      <w:pPr>
        <w:pStyle w:val="12"/>
        <w:spacing w:line="360" w:lineRule="auto"/>
        <w:jc w:val="both"/>
        <w:rPr>
          <w:rFonts w:ascii="仿宋_GB2312" w:hAnsi="宋体" w:eastAsia="仿宋_GB2312"/>
          <w:sz w:val="24"/>
          <w:szCs w:val="24"/>
        </w:rPr>
      </w:pPr>
      <w:r>
        <w:rPr>
          <w:rFonts w:hint="eastAsia" w:ascii="仿宋_GB2312" w:hAnsi="宋体" w:eastAsia="仿宋_GB2312" w:cs="Times New Roman"/>
          <w:sz w:val="24"/>
          <w:szCs w:val="24"/>
        </w:rPr>
        <w:t xml:space="preserve">1.2  </w:t>
      </w:r>
      <w:r>
        <w:rPr>
          <w:rFonts w:hint="eastAsia" w:ascii="仿宋_GB2312" w:hAnsi="宋体" w:eastAsia="仿宋_GB2312"/>
          <w:sz w:val="24"/>
          <w:szCs w:val="24"/>
        </w:rPr>
        <w:t>乙方负责将产品运送至甲方指定地点。运输过程中，产品毁损、灭失的风险由乙方承担。</w:t>
      </w:r>
    </w:p>
    <w:p>
      <w:pPr>
        <w:pStyle w:val="12"/>
        <w:spacing w:line="360" w:lineRule="auto"/>
        <w:ind w:left="842" w:hanging="2"/>
        <w:jc w:val="both"/>
        <w:rPr>
          <w:rFonts w:ascii="仿宋_GB2312" w:hAnsi="宋体" w:eastAsia="仿宋_GB2312"/>
          <w:sz w:val="24"/>
          <w:szCs w:val="24"/>
        </w:rPr>
      </w:pPr>
    </w:p>
    <w:p>
      <w:pPr>
        <w:tabs>
          <w:tab w:val="left" w:pos="600"/>
        </w:tabs>
        <w:spacing w:line="360" w:lineRule="auto"/>
        <w:ind w:left="-2"/>
        <w:rPr>
          <w:rFonts w:ascii="仿宋_GB2312" w:hAnsi="宋体" w:eastAsia="仿宋_GB2312"/>
          <w:sz w:val="24"/>
        </w:rPr>
      </w:pPr>
      <w:r>
        <w:rPr>
          <w:rFonts w:hint="eastAsia" w:ascii="仿宋_GB2312" w:hAnsi="宋体" w:eastAsia="仿宋_GB2312"/>
          <w:sz w:val="24"/>
        </w:rPr>
        <w:t>1.3  产品运送至甲方指定地点后，由甲乙双方共同对产品进行检验并办理相关产品移交手续。产品移交后，产品毁损、灭失的风险由甲方承担。</w:t>
      </w:r>
    </w:p>
    <w:p>
      <w:pPr>
        <w:tabs>
          <w:tab w:val="left" w:pos="600"/>
        </w:tabs>
        <w:spacing w:line="360" w:lineRule="auto"/>
        <w:ind w:left="-2"/>
        <w:rPr>
          <w:rFonts w:ascii="仿宋_GB2312" w:hAnsi="宋体" w:eastAsia="仿宋_GB2312"/>
          <w:sz w:val="24"/>
        </w:rPr>
      </w:pPr>
    </w:p>
    <w:p>
      <w:pPr>
        <w:tabs>
          <w:tab w:val="left" w:pos="600"/>
        </w:tabs>
        <w:spacing w:line="360" w:lineRule="auto"/>
        <w:ind w:left="-2"/>
        <w:rPr>
          <w:rFonts w:ascii="仿宋_GB2312" w:hAnsi="宋体" w:eastAsia="仿宋_GB2312"/>
          <w:sz w:val="24"/>
        </w:rPr>
      </w:pPr>
      <w:r>
        <w:rPr>
          <w:rFonts w:hint="eastAsia" w:ascii="仿宋_GB2312" w:hAnsi="宋体" w:eastAsia="仿宋_GB2312"/>
          <w:sz w:val="24"/>
        </w:rPr>
        <w:t>1.4  乙方应指定专人为甲方送货，乙方送货至北京首都国际机场范围内时，应佩戴乙方标志，并遵守甲方相关规章制度。</w:t>
      </w:r>
    </w:p>
    <w:p>
      <w:pPr>
        <w:spacing w:line="360" w:lineRule="auto"/>
        <w:jc w:val="center"/>
        <w:rPr>
          <w:rFonts w:ascii="仿宋_GB2312" w:hAnsi="宋体" w:eastAsia="仿宋_GB2312"/>
          <w:sz w:val="24"/>
        </w:rPr>
      </w:pPr>
    </w:p>
    <w:p>
      <w:pPr>
        <w:tabs>
          <w:tab w:val="left" w:pos="600"/>
        </w:tabs>
        <w:spacing w:line="360" w:lineRule="auto"/>
        <w:ind w:left="-2"/>
        <w:jc w:val="center"/>
        <w:rPr>
          <w:rFonts w:ascii="仿宋_GB2312" w:hAnsi="宋体" w:eastAsia="仿宋_GB2312"/>
          <w:b/>
          <w:bCs/>
          <w:sz w:val="24"/>
        </w:rPr>
      </w:pPr>
      <w:r>
        <w:rPr>
          <w:rFonts w:hint="eastAsia" w:ascii="仿宋_GB2312" w:hAnsi="宋体" w:eastAsia="仿宋_GB2312"/>
          <w:b/>
          <w:bCs/>
          <w:sz w:val="24"/>
        </w:rPr>
        <w:t>二、环保和安全要求</w:t>
      </w:r>
    </w:p>
    <w:p>
      <w:pPr>
        <w:tabs>
          <w:tab w:val="left" w:pos="600"/>
        </w:tabs>
        <w:spacing w:line="360" w:lineRule="auto"/>
        <w:ind w:left="-2"/>
        <w:jc w:val="center"/>
        <w:rPr>
          <w:rFonts w:ascii="仿宋_GB2312" w:hAnsi="宋体" w:eastAsia="仿宋_GB2312"/>
          <w:b/>
          <w:bCs/>
          <w:sz w:val="24"/>
        </w:rPr>
      </w:pPr>
    </w:p>
    <w:p>
      <w:pPr>
        <w:tabs>
          <w:tab w:val="left" w:pos="7560"/>
        </w:tabs>
        <w:spacing w:line="360" w:lineRule="auto"/>
        <w:ind w:left="-2" w:firstLine="2"/>
        <w:rPr>
          <w:rFonts w:ascii="仿宋_GB2312" w:hAnsi="宋体" w:eastAsia="仿宋_GB2312"/>
          <w:sz w:val="24"/>
        </w:rPr>
      </w:pPr>
      <w:r>
        <w:rPr>
          <w:rFonts w:hint="eastAsia" w:ascii="仿宋_GB2312" w:hAnsi="宋体" w:eastAsia="仿宋_GB2312"/>
          <w:sz w:val="24"/>
        </w:rPr>
        <w:t>2.1  乙方承诺所提供产品符合国家环境保护的有关规定，并承担因违反上述承诺而造成经济损失的赔偿责任。</w:t>
      </w:r>
    </w:p>
    <w:p>
      <w:pPr>
        <w:tabs>
          <w:tab w:val="left" w:pos="7560"/>
        </w:tabs>
        <w:spacing w:line="360" w:lineRule="auto"/>
        <w:ind w:left="-2" w:firstLine="2"/>
        <w:rPr>
          <w:rFonts w:ascii="仿宋_GB2312" w:hAnsi="宋体" w:eastAsia="仿宋_GB2312"/>
          <w:sz w:val="24"/>
        </w:rPr>
      </w:pPr>
    </w:p>
    <w:p>
      <w:pPr>
        <w:tabs>
          <w:tab w:val="left" w:pos="7560"/>
        </w:tabs>
        <w:spacing w:line="360" w:lineRule="auto"/>
        <w:ind w:left="-2" w:firstLine="2"/>
        <w:rPr>
          <w:rFonts w:ascii="仿宋_GB2312" w:hAnsi="宋体" w:eastAsia="仿宋_GB2312"/>
          <w:sz w:val="24"/>
        </w:rPr>
      </w:pPr>
      <w:r>
        <w:rPr>
          <w:rFonts w:hint="eastAsia" w:ascii="仿宋_GB2312" w:hAnsi="宋体" w:eastAsia="仿宋_GB2312"/>
          <w:color w:val="000000"/>
          <w:sz w:val="24"/>
        </w:rPr>
        <w:t>2.2  乙方承诺所提供的产品不会对甲方及其他第三方的正常使用人员的人身和财产造成危害。</w:t>
      </w:r>
    </w:p>
    <w:p>
      <w:pPr>
        <w:tabs>
          <w:tab w:val="left" w:pos="7560"/>
        </w:tabs>
        <w:spacing w:line="360" w:lineRule="auto"/>
        <w:ind w:left="-2" w:firstLine="2"/>
        <w:rPr>
          <w:rFonts w:ascii="仿宋_GB2312" w:hAnsi="宋体" w:eastAsia="仿宋_GB2312"/>
          <w:sz w:val="24"/>
        </w:rPr>
      </w:pPr>
    </w:p>
    <w:p>
      <w:pPr>
        <w:tabs>
          <w:tab w:val="left" w:pos="7560"/>
        </w:tabs>
        <w:spacing w:line="360" w:lineRule="auto"/>
        <w:ind w:left="-2" w:firstLine="2"/>
        <w:rPr>
          <w:rFonts w:ascii="仿宋_GB2312" w:hAnsi="宋体" w:eastAsia="仿宋_GB2312"/>
          <w:sz w:val="24"/>
        </w:rPr>
      </w:pPr>
      <w:r>
        <w:rPr>
          <w:rFonts w:hint="eastAsia" w:ascii="仿宋_GB2312" w:hAnsi="宋体" w:eastAsia="仿宋_GB2312"/>
          <w:sz w:val="24"/>
        </w:rPr>
        <w:t>2.3  乙方所提供的产品中包括或含有危险化学品、易燃易爆物品、放射性物品等危险物品的，乙方应当具备相应资质，确保其使用、运输、临时储存符合相关安全和环保要求，并承担可能造成的环境影响或经济损失的赔偿责任。</w:t>
      </w:r>
    </w:p>
    <w:p>
      <w:pPr>
        <w:tabs>
          <w:tab w:val="left" w:pos="7560"/>
        </w:tabs>
        <w:spacing w:line="360" w:lineRule="auto"/>
        <w:ind w:left="-2" w:firstLine="2"/>
        <w:rPr>
          <w:rFonts w:ascii="仿宋_GB2312" w:hAnsi="宋体" w:eastAsia="仿宋_GB2312"/>
          <w:sz w:val="24"/>
        </w:rPr>
      </w:pPr>
    </w:p>
    <w:p>
      <w:pPr>
        <w:tabs>
          <w:tab w:val="left" w:pos="7560"/>
        </w:tabs>
        <w:spacing w:line="360" w:lineRule="auto"/>
        <w:outlineLvl w:val="0"/>
        <w:rPr>
          <w:rFonts w:ascii="仿宋_GB2312" w:hAnsi="宋体" w:eastAsia="仿宋_GB2312"/>
          <w:bCs/>
          <w:sz w:val="24"/>
        </w:rPr>
      </w:pPr>
      <w:bookmarkStart w:id="207" w:name="_Toc40108048"/>
      <w:bookmarkStart w:id="208" w:name="_Toc39068069"/>
      <w:r>
        <w:rPr>
          <w:rFonts w:hint="eastAsia" w:ascii="仿宋_GB2312" w:hAnsi="宋体" w:eastAsia="仿宋_GB2312"/>
          <w:sz w:val="24"/>
        </w:rPr>
        <w:t xml:space="preserve">2.4  </w:t>
      </w:r>
      <w:r>
        <w:rPr>
          <w:rFonts w:hint="eastAsia" w:ascii="仿宋_GB2312" w:hAnsi="宋体" w:eastAsia="仿宋_GB2312"/>
          <w:bCs/>
          <w:sz w:val="24"/>
        </w:rPr>
        <w:t>乙方应当符合甲方的安全准入条件（见附件）。</w:t>
      </w:r>
      <w:bookmarkEnd w:id="207"/>
      <w:bookmarkEnd w:id="208"/>
    </w:p>
    <w:p>
      <w:pPr>
        <w:tabs>
          <w:tab w:val="left" w:pos="7560"/>
        </w:tabs>
        <w:spacing w:line="360" w:lineRule="auto"/>
        <w:ind w:left="-2" w:firstLine="2"/>
        <w:rPr>
          <w:rFonts w:ascii="仿宋_GB2312" w:hAnsi="宋体" w:eastAsia="仿宋_GB2312"/>
          <w:sz w:val="24"/>
        </w:rPr>
      </w:pPr>
    </w:p>
    <w:p>
      <w:pPr>
        <w:spacing w:line="360" w:lineRule="auto"/>
        <w:jc w:val="center"/>
        <w:rPr>
          <w:rFonts w:ascii="仿宋_GB2312" w:hAnsi="宋体" w:eastAsia="仿宋_GB2312"/>
          <w:b/>
          <w:bCs/>
          <w:sz w:val="24"/>
        </w:rPr>
      </w:pPr>
      <w:r>
        <w:rPr>
          <w:rFonts w:hint="eastAsia" w:ascii="仿宋_GB2312" w:hAnsi="宋体" w:eastAsia="仿宋_GB2312"/>
          <w:b/>
          <w:bCs/>
          <w:sz w:val="24"/>
        </w:rPr>
        <w:t>三、违约责任</w:t>
      </w:r>
    </w:p>
    <w:p>
      <w:pPr>
        <w:spacing w:line="360" w:lineRule="auto"/>
        <w:jc w:val="center"/>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3.1  本合同任何一方违约的，应赔偿由此给守约方造成的经济损失或按照本合同约定支付违约金。同时，守约方有权要求违约方积极采取补救措施减少损害并继续履行本合同。</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3.2  甲方未按合同约定的时间付款的，每延期一日应向乙方支付当次付款金额万分之五的违约金，但总计不超过当次付款金额的百分之五。</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3.3  延期交货责任</w:t>
      </w:r>
    </w:p>
    <w:p>
      <w:pPr>
        <w:spacing w:line="360" w:lineRule="auto"/>
        <w:rPr>
          <w:rFonts w:ascii="仿宋_GB2312" w:hAnsi="宋体" w:eastAsia="仿宋_GB2312"/>
          <w:sz w:val="24"/>
        </w:rPr>
      </w:pPr>
      <w:r>
        <w:rPr>
          <w:rFonts w:hint="eastAsia" w:ascii="仿宋_GB2312" w:hAnsi="宋体" w:eastAsia="仿宋_GB2312"/>
          <w:sz w:val="24"/>
        </w:rPr>
        <w:t>3.3.1  乙方未按合同约定时间将产品送到甲方指定地点的，每延期一日应向甲方支付该批次货款总价万分之五的违约金，但总计不超过该批次货款总价的百分之二十。</w:t>
      </w:r>
    </w:p>
    <w:p>
      <w:pPr>
        <w:spacing w:line="360" w:lineRule="auto"/>
        <w:rPr>
          <w:rFonts w:ascii="仿宋_GB2312" w:hAnsi="宋体" w:eastAsia="仿宋_GB2312"/>
          <w:sz w:val="24"/>
        </w:rPr>
      </w:pPr>
      <w:r>
        <w:rPr>
          <w:rFonts w:hint="eastAsia" w:ascii="仿宋_GB2312" w:hAnsi="宋体" w:eastAsia="仿宋_GB2312"/>
          <w:sz w:val="24"/>
        </w:rPr>
        <w:t>3.3.2  乙方收到采购订单逾期</w:t>
      </w:r>
      <w:r>
        <w:rPr>
          <w:rFonts w:hint="eastAsia" w:ascii="仿宋_GB2312" w:hAnsi="宋体" w:eastAsia="仿宋_GB2312"/>
          <w:sz w:val="24"/>
          <w:u w:val="single"/>
        </w:rPr>
        <w:t xml:space="preserve">  </w:t>
      </w:r>
      <w:r>
        <w:rPr>
          <w:rFonts w:hint="eastAsia" w:ascii="仿宋_GB2312" w:hAnsi="宋体" w:eastAsia="仿宋_GB2312"/>
          <w:sz w:val="24"/>
        </w:rPr>
        <w:t>日、收到紧急采购够订单逾期</w:t>
      </w:r>
      <w:r>
        <w:rPr>
          <w:rFonts w:hint="eastAsia" w:ascii="仿宋_GB2312" w:hAnsi="宋体" w:eastAsia="仿宋_GB2312"/>
          <w:sz w:val="24"/>
          <w:u w:val="single"/>
        </w:rPr>
        <w:t xml:space="preserve">  </w:t>
      </w:r>
      <w:r>
        <w:rPr>
          <w:rFonts w:hint="eastAsia" w:ascii="仿宋_GB2312" w:hAnsi="宋体" w:eastAsia="仿宋_GB2312"/>
          <w:sz w:val="24"/>
        </w:rPr>
        <w:t>小时，或者累计三次逾期仍未能交付产品的，甲方有权解除本合同。</w:t>
      </w:r>
    </w:p>
    <w:p>
      <w:pPr>
        <w:spacing w:line="360" w:lineRule="auto"/>
        <w:rPr>
          <w:rFonts w:ascii="仿宋_GB2312" w:hAnsi="宋体" w:eastAsia="仿宋_GB2312"/>
          <w:sz w:val="24"/>
        </w:rPr>
      </w:pPr>
      <w:r>
        <w:rPr>
          <w:rFonts w:hint="eastAsia" w:ascii="仿宋_GB2312" w:hAnsi="宋体" w:eastAsia="仿宋_GB2312"/>
          <w:sz w:val="24"/>
        </w:rPr>
        <w:t>3.3.3  因乙方提供产品质量存在问题导致验收不合格造成未能按合同约定时间交付产品的，视同乙方未按合同约定时间将产品送到甲方指定地点。</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3.4  乙方交付产品不符合本合同约定的各项要求的，甲方有权要求补足、退货或者换货，并要求乙方赔偿由此给甲方造成的实际损失，</w:t>
      </w:r>
      <w:r>
        <w:rPr>
          <w:rFonts w:hint="eastAsia" w:ascii="仿宋_GB2312" w:hAnsi="宋体" w:eastAsia="仿宋_GB2312"/>
          <w:color w:val="000000"/>
          <w:sz w:val="24"/>
        </w:rPr>
        <w:t>由此产生的运输、装卸等费用（成本）由乙方承担</w:t>
      </w:r>
      <w:r>
        <w:rPr>
          <w:rFonts w:hint="eastAsia" w:ascii="仿宋_GB2312" w:hAnsi="宋体" w:eastAsia="仿宋_GB2312"/>
          <w:sz w:val="24"/>
        </w:rPr>
        <w:t>。因此造成本合同无法履行或者足以证明乙方不具备履行本合同能力的，甲方有权解除本合同。</w:t>
      </w:r>
    </w:p>
    <w:p>
      <w:pPr>
        <w:spacing w:line="360" w:lineRule="auto"/>
        <w:rPr>
          <w:rFonts w:ascii="仿宋_GB2312" w:hAnsi="宋体" w:eastAsia="仿宋_GB2312"/>
          <w:sz w:val="24"/>
        </w:rPr>
      </w:pPr>
    </w:p>
    <w:p>
      <w:pPr>
        <w:spacing w:line="360" w:lineRule="auto"/>
        <w:rPr>
          <w:rFonts w:ascii="仿宋_GB2312" w:hAnsi="宋体" w:eastAsia="仿宋_GB2312"/>
          <w:bCs/>
          <w:color w:val="000000"/>
          <w:sz w:val="24"/>
        </w:rPr>
      </w:pPr>
      <w:r>
        <w:rPr>
          <w:rFonts w:hint="eastAsia" w:ascii="仿宋_GB2312" w:hAnsi="宋体" w:eastAsia="仿宋_GB2312"/>
          <w:sz w:val="24"/>
        </w:rPr>
        <w:t xml:space="preserve">3.5  </w:t>
      </w:r>
      <w:r>
        <w:rPr>
          <w:rFonts w:hint="eastAsia" w:ascii="仿宋_GB2312" w:hAnsi="宋体" w:eastAsia="仿宋_GB2312"/>
          <w:color w:val="000000"/>
          <w:sz w:val="24"/>
        </w:rPr>
        <w:t>因产品存在质量问题、设计缺陷或者其他设备瑕疵而给甲方及其工作人员造成人身伤害或者财产损失的，乙方应当按照《中华人民共和国产品质量法》承担相关责任，积极采取补救措施减少损失的发生，并赔偿由此给甲方造成的实际损失。</w:t>
      </w:r>
    </w:p>
    <w:p>
      <w:pPr>
        <w:tabs>
          <w:tab w:val="left" w:pos="7560"/>
        </w:tabs>
        <w:spacing w:line="360" w:lineRule="auto"/>
        <w:ind w:left="-2" w:firstLine="2"/>
        <w:rPr>
          <w:rFonts w:ascii="仿宋_GB2312" w:hAnsi="宋体" w:eastAsia="仿宋_GB2312"/>
          <w:bCs/>
          <w:color w:val="000000"/>
          <w:sz w:val="24"/>
        </w:rPr>
      </w:pPr>
    </w:p>
    <w:p>
      <w:pPr>
        <w:tabs>
          <w:tab w:val="left" w:pos="7560"/>
        </w:tabs>
        <w:spacing w:line="360" w:lineRule="auto"/>
        <w:ind w:left="-2" w:firstLine="2"/>
        <w:rPr>
          <w:rFonts w:ascii="仿宋_GB2312" w:hAnsi="宋体" w:eastAsia="仿宋_GB2312"/>
          <w:color w:val="000000"/>
          <w:sz w:val="24"/>
        </w:rPr>
      </w:pPr>
      <w:r>
        <w:rPr>
          <w:rFonts w:hint="eastAsia" w:ascii="仿宋_GB2312" w:hAnsi="宋体" w:eastAsia="仿宋_GB2312"/>
          <w:bCs/>
          <w:color w:val="000000"/>
          <w:sz w:val="24"/>
        </w:rPr>
        <w:t xml:space="preserve">3.6  </w:t>
      </w:r>
      <w:r>
        <w:rPr>
          <w:rFonts w:hint="eastAsia" w:ascii="仿宋_GB2312" w:hAnsi="宋体" w:eastAsia="仿宋_GB2312"/>
          <w:color w:val="000000"/>
          <w:sz w:val="24"/>
        </w:rPr>
        <w:t>因下列原因导致无法交付产品，或影响甲方正常使用，或导致甲方无法正常获得合同约定的售后服务的，甲方有权要求乙方采取包括但不限于退、换货等补救措施，并赔偿由此给甲方造成的实际损失；若造成合同无法履行的，甲方有权解除合同。</w:t>
      </w:r>
    </w:p>
    <w:p>
      <w:pPr>
        <w:tabs>
          <w:tab w:val="left" w:pos="7560"/>
        </w:tabs>
        <w:spacing w:line="360" w:lineRule="auto"/>
        <w:ind w:left="-2" w:firstLine="2"/>
        <w:rPr>
          <w:rFonts w:ascii="仿宋_GB2312" w:hAnsi="宋体" w:eastAsia="仿宋_GB2312"/>
          <w:color w:val="000000"/>
          <w:sz w:val="24"/>
        </w:rPr>
      </w:pPr>
      <w:r>
        <w:rPr>
          <w:rFonts w:hint="eastAsia" w:ascii="仿宋_GB2312" w:hAnsi="宋体" w:eastAsia="仿宋_GB2312"/>
          <w:color w:val="000000"/>
          <w:sz w:val="24"/>
        </w:rPr>
        <w:t>3.6.1  乙方无权处置产品，或产品被设置质权等第三方权益的。</w:t>
      </w:r>
    </w:p>
    <w:p>
      <w:pPr>
        <w:tabs>
          <w:tab w:val="left" w:pos="7560"/>
        </w:tabs>
        <w:spacing w:line="360" w:lineRule="auto"/>
        <w:ind w:left="-2" w:firstLine="2"/>
        <w:rPr>
          <w:rFonts w:ascii="仿宋_GB2312" w:hAnsi="宋体" w:eastAsia="仿宋_GB2312"/>
          <w:color w:val="000000"/>
          <w:sz w:val="24"/>
        </w:rPr>
      </w:pPr>
      <w:r>
        <w:rPr>
          <w:rFonts w:hint="eastAsia" w:ascii="仿宋_GB2312" w:hAnsi="宋体" w:eastAsia="仿宋_GB2312"/>
          <w:color w:val="000000"/>
          <w:sz w:val="24"/>
        </w:rPr>
        <w:t>3.6.2  因非甲方原因，产品被保全、扣押、留置的。</w:t>
      </w:r>
    </w:p>
    <w:p>
      <w:pPr>
        <w:tabs>
          <w:tab w:val="left" w:pos="7560"/>
        </w:tabs>
        <w:spacing w:line="360" w:lineRule="auto"/>
        <w:ind w:left="-2" w:firstLine="2"/>
        <w:rPr>
          <w:rFonts w:ascii="仿宋_GB2312" w:hAnsi="宋体" w:eastAsia="仿宋_GB2312"/>
          <w:color w:val="000000"/>
          <w:sz w:val="24"/>
        </w:rPr>
      </w:pPr>
      <w:r>
        <w:rPr>
          <w:rFonts w:hint="eastAsia" w:ascii="仿宋_GB2312" w:hAnsi="宋体" w:eastAsia="仿宋_GB2312"/>
          <w:color w:val="000000"/>
          <w:sz w:val="24"/>
        </w:rPr>
        <w:t>3.6.3  因产品及相关技术、服务违反国际或国内的有关著作、专利、商标及其他法律法规的要求，侵犯任何第三方包括知识产权在内的合法权益的。</w:t>
      </w:r>
    </w:p>
    <w:p>
      <w:pPr>
        <w:tabs>
          <w:tab w:val="left" w:pos="7560"/>
        </w:tabs>
        <w:spacing w:line="360" w:lineRule="auto"/>
        <w:ind w:left="-2" w:firstLine="2"/>
        <w:rPr>
          <w:rFonts w:ascii="仿宋_GB2312" w:hAnsi="宋体" w:eastAsia="仿宋_GB2312"/>
          <w:sz w:val="24"/>
        </w:rPr>
      </w:pPr>
      <w:r>
        <w:rPr>
          <w:rFonts w:hint="eastAsia" w:ascii="仿宋_GB2312" w:hAnsi="宋体" w:eastAsia="仿宋_GB2312"/>
          <w:color w:val="000000"/>
          <w:sz w:val="24"/>
        </w:rPr>
        <w:t xml:space="preserve">3.6.4  </w:t>
      </w:r>
      <w:r>
        <w:rPr>
          <w:rFonts w:hint="eastAsia" w:ascii="仿宋_GB2312" w:hAnsi="宋体" w:eastAsia="仿宋_GB2312"/>
          <w:sz w:val="24"/>
        </w:rPr>
        <w:t>合同期限内，乙方无法保证本合同和采购订单要求的产品供应量的。</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3.7  乙方未按合同约定履行质量保证期、保修期等售后服务义务的，甲方有权自行采取补救措施后，要求乙方赔偿相应损失。其中，乙方未履行质量保证期相关义务的，甲方还可以根据补救措施成本或者实际损失扣除质量保证金（如有）。</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3.8  因本合同约定的乙方过错（“第二部分一般条款”中的6.3.2、6.3.3和6.2.4以及“第三部分业务条款”中的3.3.2、3.4和3.6）导致合同解除的，甲方有权要求乙方支付相当于本合同货款总价的百分之二十的违约金。</w:t>
      </w:r>
    </w:p>
    <w:p>
      <w:pPr>
        <w:pStyle w:val="18"/>
        <w:spacing w:line="360" w:lineRule="auto"/>
        <w:rPr>
          <w:rFonts w:ascii="仿宋_GB2312" w:eastAsia="仿宋_GB2312"/>
          <w:sz w:val="24"/>
          <w:szCs w:val="24"/>
        </w:rPr>
      </w:pPr>
    </w:p>
    <w:p>
      <w:pPr>
        <w:spacing w:line="360" w:lineRule="auto"/>
        <w:rPr>
          <w:rFonts w:ascii="仿宋_GB2312" w:hAnsi="宋体" w:eastAsia="仿宋_GB2312"/>
          <w:sz w:val="24"/>
        </w:rPr>
      </w:pPr>
      <w:r>
        <w:rPr>
          <w:rFonts w:hint="eastAsia" w:ascii="仿宋_GB2312" w:hAnsi="宋体" w:eastAsia="仿宋_GB2312"/>
          <w:sz w:val="24"/>
        </w:rPr>
        <w:t>3.9  乙方在履行本合同过程中，给甲方及其工作人员造成财产损失或者人身伤害的，乙方应当积极采取补救措施减少损失的发生，并赔偿由此给甲方造成的实际损失。</w:t>
      </w:r>
    </w:p>
    <w:p>
      <w:pPr>
        <w:pStyle w:val="18"/>
        <w:spacing w:line="360" w:lineRule="auto"/>
        <w:rPr>
          <w:rFonts w:ascii="仿宋_GB2312" w:eastAsia="仿宋_GB2312"/>
          <w:sz w:val="24"/>
          <w:szCs w:val="24"/>
        </w:rPr>
      </w:pPr>
    </w:p>
    <w:p>
      <w:pPr>
        <w:pStyle w:val="18"/>
        <w:spacing w:line="360" w:lineRule="auto"/>
        <w:rPr>
          <w:rFonts w:ascii="仿宋_GB2312" w:eastAsia="仿宋_GB2312"/>
          <w:sz w:val="24"/>
          <w:szCs w:val="24"/>
        </w:rPr>
      </w:pPr>
      <w:r>
        <w:rPr>
          <w:rFonts w:hint="eastAsia" w:ascii="仿宋_GB2312" w:eastAsia="仿宋_GB2312"/>
          <w:sz w:val="24"/>
          <w:szCs w:val="24"/>
        </w:rPr>
        <w:t>3.10  甲方为追究乙方责任，或减少自身因违约造成的损失，所产生的所有合理费用（包括但不限于赔偿、诉讼或仲裁费用、律师费、误工费、交通费等）由乙方承担。</w:t>
      </w:r>
    </w:p>
    <w:p>
      <w:pPr>
        <w:pStyle w:val="18"/>
        <w:spacing w:line="360" w:lineRule="auto"/>
        <w:rPr>
          <w:rFonts w:ascii="仿宋_GB2312" w:eastAsia="仿宋_GB2312"/>
          <w:sz w:val="24"/>
          <w:szCs w:val="24"/>
        </w:rPr>
      </w:pPr>
    </w:p>
    <w:p>
      <w:pPr>
        <w:pStyle w:val="18"/>
        <w:spacing w:line="360" w:lineRule="auto"/>
        <w:rPr>
          <w:rFonts w:ascii="仿宋_GB2312" w:eastAsia="仿宋_GB2312"/>
          <w:sz w:val="24"/>
          <w:szCs w:val="24"/>
        </w:rPr>
      </w:pPr>
      <w:r>
        <w:rPr>
          <w:rFonts w:hint="eastAsia" w:ascii="仿宋_GB2312" w:eastAsia="仿宋_GB2312"/>
          <w:sz w:val="24"/>
          <w:szCs w:val="24"/>
        </w:rPr>
        <w:t>3.11  因乙方原因使甲方受到消费者或者其他第三方追索的，甲方可在先行赔付后向乙方追偿。因此产生的所有合理费用（包括但不限于赔偿、诉讼或仲裁费用、律师费、误工费、交通费等）由乙方承担。</w:t>
      </w:r>
    </w:p>
    <w:p>
      <w:pPr>
        <w:spacing w:line="360" w:lineRule="auto"/>
        <w:rPr>
          <w:rFonts w:ascii="仿宋_GB2312" w:hAnsi="宋体" w:eastAsia="仿宋_GB2312"/>
          <w:sz w:val="24"/>
        </w:rPr>
      </w:pPr>
    </w:p>
    <w:p>
      <w:pPr>
        <w:spacing w:line="360" w:lineRule="auto"/>
        <w:jc w:val="center"/>
        <w:rPr>
          <w:rFonts w:ascii="仿宋_GB2312" w:hAnsi="宋体" w:eastAsia="仿宋_GB2312"/>
          <w:b/>
          <w:sz w:val="30"/>
          <w:szCs w:val="30"/>
        </w:rPr>
      </w:pPr>
      <w:r>
        <w:rPr>
          <w:rFonts w:hint="eastAsia" w:ascii="仿宋_GB2312" w:hAnsi="宋体" w:eastAsia="仿宋_GB2312"/>
          <w:b/>
          <w:sz w:val="30"/>
          <w:szCs w:val="30"/>
        </w:rPr>
        <w:t>第四部分  附件</w:t>
      </w:r>
    </w:p>
    <w:p>
      <w:pPr>
        <w:spacing w:line="360" w:lineRule="auto"/>
        <w:rPr>
          <w:rFonts w:ascii="仿宋_GB2312" w:hAnsi="宋体" w:eastAsia="仿宋_GB2312"/>
          <w:sz w:val="24"/>
        </w:rPr>
      </w:pPr>
      <w:r>
        <w:rPr>
          <w:rFonts w:hint="eastAsia" w:ascii="仿宋_GB2312" w:hAnsi="宋体" w:eastAsia="仿宋_GB2312"/>
          <w:sz w:val="24"/>
        </w:rPr>
        <w:t>【填写说明：以下所列内容仅供参考，请经办部门根据实际管理情况约定相关附件，并确保所附附件为最新生效版本。视情况列其附件，千万不要有遗漏】</w:t>
      </w:r>
    </w:p>
    <w:p>
      <w:pPr>
        <w:spacing w:line="360" w:lineRule="auto"/>
        <w:rPr>
          <w:rFonts w:ascii="仿宋_GB2312" w:hAnsi="宋体" w:eastAsia="仿宋_GB2312"/>
          <w:b/>
          <w:sz w:val="24"/>
        </w:rPr>
      </w:pPr>
    </w:p>
    <w:p>
      <w:pPr>
        <w:spacing w:line="360" w:lineRule="auto"/>
        <w:rPr>
          <w:rFonts w:ascii="仿宋_GB2312" w:hAnsi="宋体" w:eastAsia="仿宋_GB2312"/>
          <w:b/>
          <w:sz w:val="24"/>
        </w:rPr>
      </w:pPr>
      <w:r>
        <w:rPr>
          <w:rFonts w:hint="eastAsia" w:ascii="仿宋_GB2312" w:hAnsi="宋体" w:eastAsia="仿宋_GB2312"/>
          <w:sz w:val="24"/>
        </w:rPr>
        <w:t>1.  以下所列附件与合同正文具有同等法律效力，双方均应严格遵守</w:t>
      </w:r>
      <w:r>
        <w:rPr>
          <w:rFonts w:hint="eastAsia" w:ascii="仿宋_GB2312" w:hAnsi="宋体" w:eastAsia="仿宋_GB2312"/>
          <w:bCs/>
          <w:sz w:val="24"/>
        </w:rPr>
        <w:t>。</w:t>
      </w:r>
    </w:p>
    <w:p>
      <w:pPr>
        <w:tabs>
          <w:tab w:val="left" w:pos="7560"/>
        </w:tabs>
        <w:spacing w:line="360" w:lineRule="auto"/>
        <w:rPr>
          <w:rFonts w:ascii="仿宋_GB2312" w:hAnsi="宋体" w:eastAsia="仿宋_GB2312"/>
          <w:sz w:val="24"/>
        </w:rPr>
      </w:pPr>
      <w:r>
        <w:rPr>
          <w:rFonts w:hint="eastAsia" w:ascii="仿宋_GB2312" w:hAnsi="宋体" w:eastAsia="仿宋_GB2312"/>
          <w:sz w:val="24"/>
        </w:rPr>
        <w:t>附件1：报价明细表</w:t>
      </w:r>
    </w:p>
    <w:p>
      <w:pPr>
        <w:tabs>
          <w:tab w:val="left" w:pos="7560"/>
        </w:tabs>
        <w:spacing w:line="360" w:lineRule="auto"/>
        <w:ind w:left="960" w:hanging="960" w:hangingChars="400"/>
        <w:rPr>
          <w:rFonts w:ascii="仿宋_GB2312" w:hAnsi="宋体" w:eastAsia="仿宋_GB2312"/>
          <w:sz w:val="24"/>
        </w:rPr>
      </w:pPr>
      <w:r>
        <w:rPr>
          <w:rFonts w:hint="eastAsia" w:ascii="仿宋_GB2312" w:hAnsi="宋体" w:eastAsia="仿宋_GB2312"/>
          <w:sz w:val="24"/>
        </w:rPr>
        <w:t xml:space="preserve">附件2：采购订单/紧急采购订单 </w:t>
      </w:r>
    </w:p>
    <w:p>
      <w:pPr>
        <w:spacing w:line="360" w:lineRule="auto"/>
        <w:rPr>
          <w:rFonts w:ascii="仿宋_GB2312" w:hAnsi="宋体" w:eastAsia="仿宋_GB2312"/>
          <w:sz w:val="24"/>
        </w:rPr>
      </w:pPr>
      <w:r>
        <w:rPr>
          <w:rFonts w:hint="eastAsia" w:ascii="仿宋_GB2312" w:hAnsi="宋体" w:eastAsia="仿宋_GB2312"/>
          <w:sz w:val="24"/>
        </w:rPr>
        <w:t>附件3：验收单</w:t>
      </w:r>
    </w:p>
    <w:p>
      <w:pPr>
        <w:tabs>
          <w:tab w:val="left" w:pos="7560"/>
        </w:tabs>
        <w:spacing w:line="360" w:lineRule="auto"/>
        <w:outlineLvl w:val="0"/>
        <w:rPr>
          <w:rFonts w:ascii="仿宋_GB2312" w:hAnsi="宋体" w:eastAsia="仿宋_GB2312"/>
          <w:bCs/>
          <w:sz w:val="24"/>
        </w:rPr>
      </w:pPr>
      <w:bookmarkStart w:id="209" w:name="_Toc40108049"/>
      <w:bookmarkStart w:id="210" w:name="_Toc39068070"/>
      <w:r>
        <w:rPr>
          <w:rFonts w:hint="eastAsia" w:ascii="仿宋_GB2312" w:hAnsi="宋体" w:eastAsia="仿宋_GB2312"/>
          <w:sz w:val="24"/>
        </w:rPr>
        <w:t>附件4：</w:t>
      </w:r>
      <w:r>
        <w:rPr>
          <w:rFonts w:hint="eastAsia" w:ascii="仿宋_GB2312" w:hAnsi="宋体" w:eastAsia="仿宋_GB2312"/>
          <w:bCs/>
          <w:sz w:val="24"/>
        </w:rPr>
        <w:t>安全准入条件</w:t>
      </w:r>
      <w:bookmarkEnd w:id="209"/>
      <w:bookmarkEnd w:id="210"/>
    </w:p>
    <w:p>
      <w:pPr>
        <w:spacing w:line="360" w:lineRule="auto"/>
        <w:rPr>
          <w:rFonts w:ascii="仿宋_GB2312" w:hAnsi="宋体" w:eastAsia="仿宋_GB2312"/>
          <w:sz w:val="24"/>
        </w:rPr>
      </w:pPr>
      <w:r>
        <w:rPr>
          <w:rFonts w:hint="eastAsia" w:ascii="仿宋_GB2312" w:hAnsi="宋体" w:eastAsia="仿宋_GB2312"/>
          <w:sz w:val="24"/>
        </w:rPr>
        <w:t>附件5：验收标准</w:t>
      </w:r>
    </w:p>
    <w:p>
      <w:pPr>
        <w:spacing w:line="360" w:lineRule="auto"/>
        <w:rPr>
          <w:rFonts w:ascii="仿宋_GB2312" w:hAnsi="宋体" w:eastAsia="仿宋_GB2312"/>
          <w:sz w:val="24"/>
        </w:rPr>
      </w:pPr>
    </w:p>
    <w:p>
      <w:pPr>
        <w:spacing w:line="360" w:lineRule="auto"/>
        <w:rPr>
          <w:rFonts w:ascii="仿宋_GB2312" w:hAnsi="宋体" w:eastAsia="仿宋_GB2312"/>
          <w:sz w:val="24"/>
        </w:rPr>
      </w:pPr>
      <w:r>
        <w:rPr>
          <w:rFonts w:hint="eastAsia" w:ascii="仿宋_GB2312" w:hAnsi="宋体" w:eastAsia="仿宋_GB2312"/>
          <w:sz w:val="24"/>
        </w:rPr>
        <w:t>2.  甲方有权根据首都机场运营和管理需要单方对以上附件作出修改，但应将修改后的新版本及时以书面形式通知乙方，乙方应遵守执行。</w:t>
      </w:r>
    </w:p>
    <w:p>
      <w:pPr>
        <w:adjustRightInd w:val="0"/>
        <w:snapToGrid w:val="0"/>
        <w:spacing w:line="312" w:lineRule="auto"/>
        <w:rPr>
          <w:rFonts w:ascii="仿宋_GB2312" w:hAnsi="宋体" w:eastAsia="仿宋_GB2312"/>
          <w:sz w:val="28"/>
        </w:rPr>
      </w:pPr>
    </w:p>
    <w:p>
      <w:pPr>
        <w:adjustRightInd w:val="0"/>
        <w:snapToGrid w:val="0"/>
        <w:spacing w:line="312" w:lineRule="auto"/>
        <w:rPr>
          <w:rFonts w:ascii="仿宋_GB2312" w:hAnsi="宋体" w:eastAsia="仿宋_GB2312"/>
          <w:sz w:val="28"/>
        </w:rPr>
      </w:pPr>
    </w:p>
    <w:p>
      <w:pPr>
        <w:adjustRightInd w:val="0"/>
        <w:snapToGrid w:val="0"/>
        <w:spacing w:line="312" w:lineRule="auto"/>
        <w:rPr>
          <w:rFonts w:ascii="仿宋_GB2312" w:hAnsi="宋体" w:eastAsia="仿宋_GB2312"/>
          <w:sz w:val="28"/>
        </w:rPr>
      </w:pPr>
    </w:p>
    <w:p>
      <w:pPr>
        <w:adjustRightInd w:val="0"/>
        <w:snapToGrid w:val="0"/>
        <w:spacing w:line="312" w:lineRule="auto"/>
        <w:rPr>
          <w:rFonts w:ascii="仿宋_GB2312" w:hAnsi="宋体" w:eastAsia="仿宋_GB2312"/>
          <w:sz w:val="28"/>
        </w:rPr>
      </w:pPr>
    </w:p>
    <w:p>
      <w:pPr>
        <w:widowControl/>
        <w:jc w:val="left"/>
        <w:rPr>
          <w:rFonts w:ascii="仿宋_GB2312" w:hAnsi="仿宋_GB2312" w:eastAsia="仿宋_GB2312"/>
          <w:b/>
          <w:bCs/>
          <w:kern w:val="44"/>
          <w:sz w:val="32"/>
          <w:szCs w:val="20"/>
        </w:rPr>
      </w:pPr>
      <w:r>
        <w:rPr>
          <w:rFonts w:ascii="仿宋_GB2312" w:hAnsi="仿宋_GB2312" w:eastAsia="仿宋_GB2312"/>
          <w:bCs/>
        </w:rPr>
        <w:br w:type="page"/>
      </w:r>
    </w:p>
    <w:p>
      <w:pPr>
        <w:pStyle w:val="2"/>
        <w:spacing w:line="312" w:lineRule="auto"/>
        <w:rPr>
          <w:rFonts w:ascii="仿宋_GB2312" w:hAnsi="仿宋_GB2312" w:eastAsia="仿宋_GB2312"/>
          <w:bCs/>
        </w:rPr>
      </w:pPr>
      <w:bookmarkStart w:id="211" w:name="_Toc21766236"/>
      <w:r>
        <w:rPr>
          <w:rFonts w:hint="eastAsia" w:ascii="仿宋_GB2312" w:hAnsi="仿宋_GB2312" w:eastAsia="仿宋_GB2312"/>
          <w:bCs/>
        </w:rPr>
        <w:t>第五章 应答文件格式</w:t>
      </w:r>
      <w:bookmarkEnd w:id="211"/>
    </w:p>
    <w:p>
      <w:pPr>
        <w:adjustRightInd w:val="0"/>
        <w:snapToGrid w:val="0"/>
        <w:spacing w:line="312" w:lineRule="auto"/>
        <w:rPr>
          <w:rFonts w:ascii="仿宋_GB2312" w:hAnsi="宋体" w:eastAsia="仿宋_GB2312"/>
          <w:b/>
          <w:sz w:val="24"/>
        </w:rPr>
      </w:pPr>
      <w:bookmarkStart w:id="212" w:name="_Toc94019140"/>
      <w:bookmarkStart w:id="213" w:name="_Toc94020761"/>
      <w:r>
        <w:rPr>
          <w:rFonts w:hint="eastAsia" w:ascii="仿宋_GB2312" w:hAnsi="宋体" w:eastAsia="仿宋_GB2312"/>
          <w:b/>
          <w:sz w:val="24"/>
        </w:rPr>
        <w:t>一、应答人提交文件须知</w:t>
      </w:r>
      <w:bookmarkEnd w:id="212"/>
      <w:bookmarkEnd w:id="213"/>
    </w:p>
    <w:p>
      <w:pPr>
        <w:numPr>
          <w:ilvl w:val="0"/>
          <w:numId w:val="19"/>
        </w:numPr>
        <w:adjustRightInd w:val="0"/>
        <w:snapToGrid w:val="0"/>
        <w:spacing w:line="312" w:lineRule="auto"/>
        <w:rPr>
          <w:rFonts w:ascii="仿宋_GB2312" w:hAnsi="宋体" w:eastAsia="仿宋_GB2312"/>
          <w:sz w:val="24"/>
        </w:rPr>
      </w:pPr>
      <w:r>
        <w:rPr>
          <w:rFonts w:hint="eastAsia" w:ascii="仿宋_GB2312" w:hAnsi="宋体" w:eastAsia="仿宋_GB2312"/>
          <w:sz w:val="24"/>
        </w:rPr>
        <w:t>应答人应严格按照以下顺序填写和提交下述规定的全部格式文件以及其他有关资料，混乱的编排以致应答文件被误读或查找不到有效文件，后果由参与竞争性谈判的应答人承担。</w:t>
      </w:r>
    </w:p>
    <w:p>
      <w:pPr>
        <w:numPr>
          <w:ilvl w:val="0"/>
          <w:numId w:val="19"/>
        </w:numPr>
        <w:adjustRightInd w:val="0"/>
        <w:snapToGrid w:val="0"/>
        <w:spacing w:line="312" w:lineRule="auto"/>
        <w:rPr>
          <w:rFonts w:ascii="仿宋_GB2312" w:hAnsi="宋体" w:eastAsia="仿宋_GB2312"/>
          <w:sz w:val="24"/>
        </w:rPr>
      </w:pPr>
      <w:r>
        <w:rPr>
          <w:rFonts w:hint="eastAsia" w:ascii="仿宋_GB2312" w:hAnsi="宋体" w:eastAsia="仿宋_GB2312"/>
          <w:sz w:val="24"/>
        </w:rPr>
        <w:t>所附表格中要求回答的全部问题和信息都必须正面回答。</w:t>
      </w:r>
    </w:p>
    <w:p>
      <w:pPr>
        <w:numPr>
          <w:ilvl w:val="0"/>
          <w:numId w:val="19"/>
        </w:numPr>
        <w:adjustRightInd w:val="0"/>
        <w:snapToGrid w:val="0"/>
        <w:spacing w:line="312" w:lineRule="auto"/>
        <w:rPr>
          <w:rFonts w:ascii="仿宋_GB2312" w:hAnsi="宋体" w:eastAsia="仿宋_GB2312"/>
          <w:sz w:val="24"/>
        </w:rPr>
      </w:pPr>
      <w:r>
        <w:rPr>
          <w:rFonts w:hint="eastAsia" w:ascii="仿宋_GB2312" w:hAnsi="宋体" w:eastAsia="仿宋_GB2312"/>
          <w:sz w:val="24"/>
        </w:rPr>
        <w:t>本资格声明的签字人应保证全部声明和问题的回答是真实的和准确的。</w:t>
      </w:r>
    </w:p>
    <w:p>
      <w:pPr>
        <w:numPr>
          <w:ilvl w:val="0"/>
          <w:numId w:val="19"/>
        </w:numPr>
        <w:adjustRightInd w:val="0"/>
        <w:snapToGrid w:val="0"/>
        <w:spacing w:line="312" w:lineRule="auto"/>
        <w:rPr>
          <w:rFonts w:ascii="仿宋_GB2312" w:hAnsi="宋体" w:eastAsia="仿宋_GB2312"/>
          <w:sz w:val="24"/>
        </w:rPr>
      </w:pPr>
      <w:r>
        <w:rPr>
          <w:rFonts w:hint="eastAsia" w:ascii="仿宋_GB2312" w:hAnsi="宋体" w:eastAsia="仿宋_GB2312"/>
          <w:sz w:val="24"/>
        </w:rPr>
        <w:t>北京首都国际机场股份有限公司将应用应答人提交的资料并根据自己的判断，决定应答人履行合同的合格性及能力。</w:t>
      </w:r>
    </w:p>
    <w:p>
      <w:pPr>
        <w:numPr>
          <w:ilvl w:val="0"/>
          <w:numId w:val="19"/>
        </w:numPr>
        <w:adjustRightInd w:val="0"/>
        <w:snapToGrid w:val="0"/>
        <w:spacing w:line="312" w:lineRule="auto"/>
        <w:rPr>
          <w:rFonts w:ascii="仿宋_GB2312" w:hAnsi="宋体" w:eastAsia="仿宋_GB2312"/>
          <w:sz w:val="24"/>
        </w:rPr>
      </w:pPr>
      <w:r>
        <w:rPr>
          <w:rFonts w:hint="eastAsia" w:ascii="仿宋_GB2312" w:hAnsi="宋体" w:eastAsia="仿宋_GB2312"/>
          <w:sz w:val="24"/>
        </w:rPr>
        <w:t>应答人提交的文件将被保密保存，但不退还。</w:t>
      </w:r>
    </w:p>
    <w:p>
      <w:pPr>
        <w:numPr>
          <w:ilvl w:val="0"/>
          <w:numId w:val="19"/>
        </w:numPr>
        <w:adjustRightInd w:val="0"/>
        <w:snapToGrid w:val="0"/>
        <w:spacing w:line="312" w:lineRule="auto"/>
        <w:rPr>
          <w:rFonts w:ascii="仿宋_GB2312" w:hAnsi="宋体" w:eastAsia="仿宋_GB2312"/>
          <w:sz w:val="24"/>
        </w:rPr>
      </w:pPr>
      <w:r>
        <w:rPr>
          <w:rFonts w:hint="eastAsia" w:ascii="仿宋_GB2312" w:hAnsi="宋体" w:eastAsia="仿宋_GB2312"/>
          <w:sz w:val="24"/>
        </w:rPr>
        <w:t>全部文件应按应答人须知中规定的语言和份数提交。</w:t>
      </w:r>
    </w:p>
    <w:p>
      <w:pPr>
        <w:adjustRightInd w:val="0"/>
        <w:snapToGrid w:val="0"/>
        <w:spacing w:line="312" w:lineRule="auto"/>
        <w:rPr>
          <w:rFonts w:ascii="仿宋_GB2312" w:hAnsi="宋体" w:eastAsia="仿宋_GB2312"/>
          <w:b/>
          <w:sz w:val="24"/>
        </w:rPr>
      </w:pPr>
      <w:r>
        <w:rPr>
          <w:rFonts w:hint="eastAsia" w:ascii="仿宋_GB2312" w:hAnsi="宋体" w:eastAsia="仿宋_GB2312"/>
          <w:b/>
          <w:sz w:val="24"/>
        </w:rPr>
        <w:t>二、文件组成</w:t>
      </w:r>
    </w:p>
    <w:p>
      <w:pPr>
        <w:tabs>
          <w:tab w:val="left" w:pos="900"/>
          <w:tab w:val="left" w:pos="5580"/>
        </w:tabs>
        <w:spacing w:line="360" w:lineRule="auto"/>
        <w:ind w:firstLine="480" w:firstLineChars="200"/>
        <w:rPr>
          <w:rFonts w:ascii="仿宋_GB2312" w:hAnsi="宋体" w:eastAsia="仿宋_GB2312"/>
          <w:sz w:val="24"/>
        </w:rPr>
      </w:pPr>
      <w:bookmarkStart w:id="214" w:name="_Toc128976233"/>
      <w:bookmarkStart w:id="215" w:name="_Toc2567"/>
      <w:bookmarkStart w:id="216" w:name="_Toc262558962"/>
      <w:bookmarkStart w:id="217" w:name="_Toc367710731"/>
      <w:bookmarkStart w:id="218" w:name="_Toc145125505"/>
      <w:bookmarkStart w:id="219" w:name="_Toc367710905"/>
      <w:r>
        <w:rPr>
          <w:rFonts w:hint="eastAsia" w:ascii="仿宋_GB2312" w:hAnsi="宋体" w:eastAsia="仿宋_GB2312"/>
          <w:sz w:val="24"/>
        </w:rPr>
        <w:t>附件1——申请书（格式）</w:t>
      </w:r>
    </w:p>
    <w:p>
      <w:pPr>
        <w:tabs>
          <w:tab w:val="left" w:pos="900"/>
          <w:tab w:val="left" w:pos="5580"/>
        </w:tabs>
        <w:spacing w:line="360" w:lineRule="auto"/>
        <w:ind w:firstLine="480" w:firstLineChars="200"/>
        <w:rPr>
          <w:rFonts w:ascii="仿宋_GB2312" w:hAnsi="宋体" w:eastAsia="仿宋_GB2312"/>
          <w:sz w:val="24"/>
        </w:rPr>
      </w:pPr>
      <w:r>
        <w:rPr>
          <w:rFonts w:hint="eastAsia" w:ascii="仿宋_GB2312" w:hAnsi="宋体" w:eastAsia="仿宋_GB2312"/>
          <w:sz w:val="24"/>
        </w:rPr>
        <w:t>附件2——法定代表人授权书</w:t>
      </w:r>
    </w:p>
    <w:p>
      <w:pPr>
        <w:tabs>
          <w:tab w:val="left" w:pos="900"/>
          <w:tab w:val="left" w:pos="5580"/>
        </w:tabs>
        <w:spacing w:line="360" w:lineRule="auto"/>
        <w:ind w:firstLine="480" w:firstLineChars="200"/>
        <w:rPr>
          <w:rFonts w:ascii="仿宋_GB2312" w:hAnsi="宋体" w:eastAsia="仿宋_GB2312"/>
          <w:sz w:val="24"/>
        </w:rPr>
      </w:pPr>
      <w:r>
        <w:rPr>
          <w:rFonts w:hint="eastAsia" w:ascii="仿宋_GB2312" w:hAnsi="宋体" w:eastAsia="仿宋_GB2312"/>
          <w:color w:val="000000"/>
          <w:sz w:val="24"/>
        </w:rPr>
        <w:t>附件3</w:t>
      </w:r>
      <w:r>
        <w:rPr>
          <w:rFonts w:hint="eastAsia" w:ascii="仿宋_GB2312" w:hAnsi="宋体" w:eastAsia="仿宋_GB2312"/>
          <w:sz w:val="24"/>
        </w:rPr>
        <w:t>——</w:t>
      </w:r>
      <w:r>
        <w:rPr>
          <w:rFonts w:hint="eastAsia" w:ascii="仿宋_GB2312" w:hAnsi="宋体" w:eastAsia="仿宋_GB2312"/>
          <w:color w:val="000000"/>
          <w:sz w:val="24"/>
        </w:rPr>
        <w:t>报价表（格式）</w:t>
      </w:r>
    </w:p>
    <w:p>
      <w:pPr>
        <w:tabs>
          <w:tab w:val="left" w:pos="900"/>
          <w:tab w:val="left" w:pos="5580"/>
        </w:tabs>
        <w:spacing w:line="360" w:lineRule="auto"/>
        <w:ind w:firstLine="1132" w:firstLineChars="472"/>
        <w:rPr>
          <w:rFonts w:ascii="仿宋_GB2312" w:hAnsi="宋体" w:eastAsia="仿宋_GB2312"/>
          <w:sz w:val="24"/>
        </w:rPr>
      </w:pPr>
      <w:r>
        <w:rPr>
          <w:rFonts w:hint="eastAsia" w:ascii="仿宋_GB2312" w:hAnsi="宋体" w:eastAsia="仿宋_GB2312"/>
          <w:sz w:val="24"/>
        </w:rPr>
        <w:t>附件3-1——竞争性谈判一览表（格式）</w:t>
      </w:r>
    </w:p>
    <w:p>
      <w:pPr>
        <w:tabs>
          <w:tab w:val="left" w:pos="900"/>
          <w:tab w:val="left" w:pos="5580"/>
        </w:tabs>
        <w:spacing w:line="360" w:lineRule="auto"/>
        <w:ind w:firstLine="1132" w:firstLineChars="472"/>
        <w:rPr>
          <w:rFonts w:ascii="仿宋_GB2312" w:hAnsi="宋体" w:eastAsia="仿宋_GB2312"/>
          <w:sz w:val="24"/>
        </w:rPr>
      </w:pPr>
      <w:r>
        <w:rPr>
          <w:rFonts w:hint="eastAsia" w:ascii="仿宋_GB2312" w:hAnsi="宋体" w:eastAsia="仿宋_GB2312"/>
          <w:sz w:val="24"/>
        </w:rPr>
        <w:t>附件3-2——报价明细（格式）</w:t>
      </w:r>
    </w:p>
    <w:p>
      <w:pPr>
        <w:tabs>
          <w:tab w:val="left" w:pos="900"/>
          <w:tab w:val="left" w:pos="5580"/>
        </w:tabs>
        <w:spacing w:line="360" w:lineRule="auto"/>
        <w:ind w:firstLine="480" w:firstLineChars="200"/>
        <w:rPr>
          <w:rFonts w:ascii="仿宋_GB2312" w:hAnsi="宋体" w:eastAsia="仿宋_GB2312"/>
          <w:sz w:val="24"/>
        </w:rPr>
      </w:pPr>
      <w:r>
        <w:rPr>
          <w:rFonts w:hint="eastAsia" w:ascii="仿宋_GB2312" w:hAnsi="宋体" w:eastAsia="仿宋_GB2312"/>
          <w:sz w:val="24"/>
        </w:rPr>
        <w:t>附件4——资格证明文件</w:t>
      </w:r>
      <w:r>
        <w:rPr>
          <w:rFonts w:hint="eastAsia" w:ascii="仿宋_GB2312" w:hAnsi="宋体" w:eastAsia="仿宋_GB2312"/>
          <w:color w:val="000000"/>
          <w:sz w:val="24"/>
        </w:rPr>
        <w:t>（均</w:t>
      </w:r>
      <w:r>
        <w:rPr>
          <w:rFonts w:hint="eastAsia" w:ascii="仿宋_GB2312" w:hAnsi="宋体" w:eastAsia="仿宋_GB2312"/>
          <w:sz w:val="24"/>
        </w:rPr>
        <w:t>须</w:t>
      </w:r>
      <w:r>
        <w:rPr>
          <w:rFonts w:hint="eastAsia" w:ascii="仿宋_GB2312" w:hAnsi="宋体" w:eastAsia="仿宋_GB2312"/>
          <w:color w:val="000000"/>
          <w:sz w:val="24"/>
        </w:rPr>
        <w:t>加盖应答人公章）</w:t>
      </w:r>
    </w:p>
    <w:p>
      <w:pPr>
        <w:tabs>
          <w:tab w:val="left" w:pos="5580"/>
        </w:tabs>
        <w:spacing w:line="360" w:lineRule="auto"/>
        <w:ind w:firstLine="1132" w:firstLineChars="472"/>
        <w:rPr>
          <w:rFonts w:ascii="仿宋_GB2312" w:hAnsi="宋体" w:eastAsia="仿宋_GB2312"/>
          <w:sz w:val="24"/>
        </w:rPr>
      </w:pPr>
      <w:r>
        <w:rPr>
          <w:rFonts w:hint="eastAsia" w:ascii="仿宋_GB2312" w:hAnsi="宋体" w:eastAsia="仿宋_GB2312"/>
          <w:sz w:val="24"/>
        </w:rPr>
        <w:t>附件4-1 法人营业执照的复印件</w:t>
      </w:r>
    </w:p>
    <w:p>
      <w:pPr>
        <w:spacing w:line="360" w:lineRule="auto"/>
        <w:ind w:firstLine="1132" w:firstLineChars="472"/>
        <w:rPr>
          <w:rFonts w:ascii="仿宋_GB2312" w:hAnsi="宋体" w:eastAsia="仿宋_GB2312"/>
          <w:sz w:val="24"/>
        </w:rPr>
      </w:pPr>
      <w:r>
        <w:rPr>
          <w:rFonts w:hint="eastAsia" w:ascii="仿宋_GB2312" w:hAnsi="宋体" w:eastAsia="仿宋_GB2312"/>
          <w:sz w:val="24"/>
        </w:rPr>
        <w:t>附件</w:t>
      </w:r>
      <w:r>
        <w:rPr>
          <w:rFonts w:hint="eastAsia" w:ascii="仿宋_GB2312" w:eastAsia="仿宋_GB2312"/>
          <w:sz w:val="24"/>
        </w:rPr>
        <w:t>4-2</w:t>
      </w:r>
      <w:r>
        <w:rPr>
          <w:rFonts w:hint="eastAsia" w:ascii="仿宋_GB2312" w:hAnsi="宋体" w:eastAsia="仿宋_GB2312"/>
          <w:sz w:val="24"/>
        </w:rPr>
        <w:t>应答人的审计报告</w:t>
      </w:r>
    </w:p>
    <w:p>
      <w:pPr>
        <w:spacing w:line="360" w:lineRule="auto"/>
        <w:ind w:firstLine="1132" w:firstLineChars="472"/>
        <w:rPr>
          <w:rFonts w:ascii="仿宋_GB2312" w:hAnsi="宋体" w:eastAsia="仿宋_GB2312"/>
          <w:sz w:val="24"/>
        </w:rPr>
      </w:pPr>
      <w:r>
        <w:rPr>
          <w:rFonts w:hint="eastAsia" w:ascii="仿宋_GB2312" w:hAnsi="宋体" w:eastAsia="仿宋_GB2312"/>
          <w:sz w:val="24"/>
        </w:rPr>
        <w:t>附件4-3应答人的完税证明</w:t>
      </w:r>
    </w:p>
    <w:p>
      <w:pPr>
        <w:spacing w:line="300" w:lineRule="auto"/>
        <w:ind w:left="1134" w:leftChars="540"/>
        <w:rPr>
          <w:rFonts w:ascii="仿宋_GB2312" w:hAnsi="仿宋" w:eastAsia="仿宋_GB2312"/>
          <w:sz w:val="24"/>
        </w:rPr>
      </w:pPr>
      <w:r>
        <w:rPr>
          <w:rFonts w:hint="eastAsia" w:ascii="仿宋_GB2312" w:eastAsia="仿宋_GB2312"/>
          <w:sz w:val="24"/>
        </w:rPr>
        <w:t>附件4-4</w:t>
      </w:r>
      <w:r>
        <w:rPr>
          <w:rFonts w:hint="eastAsia" w:ascii="仿宋_GB2312" w:hAnsi="仿宋" w:eastAsia="仿宋_GB2312"/>
          <w:sz w:val="24"/>
        </w:rPr>
        <w:t>应答人在过去三年内未出现以下任一情况：</w:t>
      </w:r>
    </w:p>
    <w:p>
      <w:pPr>
        <w:spacing w:line="300" w:lineRule="auto"/>
        <w:ind w:firstLine="1200" w:firstLineChars="500"/>
        <w:rPr>
          <w:rFonts w:ascii="仿宋_GB2312" w:hAnsi="仿宋" w:eastAsia="仿宋_GB2312"/>
          <w:sz w:val="24"/>
        </w:rPr>
      </w:pPr>
      <w:r>
        <w:rPr>
          <w:rFonts w:hint="eastAsia" w:ascii="仿宋_GB2312" w:hAnsi="仿宋" w:eastAsia="仿宋_GB2312"/>
          <w:sz w:val="24"/>
        </w:rPr>
        <w:t>（1）因安全生产事故责任受到行政处罚的；</w:t>
      </w:r>
    </w:p>
    <w:p>
      <w:pPr>
        <w:spacing w:line="300" w:lineRule="auto"/>
        <w:ind w:firstLine="1200" w:firstLineChars="500"/>
        <w:rPr>
          <w:rFonts w:ascii="仿宋_GB2312" w:hAnsi="仿宋" w:eastAsia="仿宋_GB2312"/>
          <w:sz w:val="24"/>
        </w:rPr>
      </w:pPr>
      <w:r>
        <w:rPr>
          <w:rFonts w:hint="eastAsia" w:ascii="仿宋_GB2312" w:hAnsi="仿宋" w:eastAsia="仿宋_GB2312"/>
          <w:sz w:val="24"/>
        </w:rPr>
        <w:t>（2）重大税收违法案件当事人或纳税信用级别评定为D级的；</w:t>
      </w:r>
    </w:p>
    <w:p>
      <w:pPr>
        <w:spacing w:line="300" w:lineRule="auto"/>
        <w:ind w:left="1838" w:leftChars="599" w:hanging="580" w:hangingChars="242"/>
        <w:rPr>
          <w:rFonts w:ascii="仿宋_GB2312" w:hAnsi="仿宋" w:eastAsia="仿宋_GB2312"/>
          <w:sz w:val="24"/>
        </w:rPr>
      </w:pPr>
      <w:r>
        <w:rPr>
          <w:rFonts w:hint="eastAsia" w:ascii="仿宋_GB2312" w:hAnsi="仿宋" w:eastAsia="仿宋_GB2312"/>
          <w:sz w:val="24"/>
        </w:rPr>
        <w:t>（3）纳入工商经营异常名录、严重违法失信企业名单或纳入失信被执行人名单的。</w:t>
      </w:r>
    </w:p>
    <w:p>
      <w:pPr>
        <w:spacing w:line="360" w:lineRule="auto"/>
        <w:ind w:left="1275" w:leftChars="607" w:firstLine="1"/>
        <w:rPr>
          <w:rFonts w:ascii="仿宋_GB2312" w:hAnsi="宋体" w:eastAsia="仿宋_GB2312"/>
          <w:sz w:val="24"/>
        </w:rPr>
      </w:pPr>
      <w:r>
        <w:rPr>
          <w:rFonts w:hint="eastAsia" w:ascii="仿宋_GB2312" w:hAnsi="仿宋" w:eastAsia="仿宋_GB2312"/>
          <w:sz w:val="24"/>
        </w:rPr>
        <w:t>应答人须提供加盖公章的承诺函原件，承诺其不存在上述情况。一经发现与承诺事实不符，取消中选资格并加入股份公司供应商黑名单，五年内不再予以录用。</w:t>
      </w:r>
    </w:p>
    <w:p>
      <w:pPr>
        <w:spacing w:line="360" w:lineRule="auto"/>
        <w:ind w:firstLine="1132" w:firstLineChars="472"/>
        <w:rPr>
          <w:rFonts w:ascii="仿宋_GB2312" w:eastAsia="仿宋_GB2312"/>
          <w:sz w:val="24"/>
        </w:rPr>
      </w:pPr>
      <w:r>
        <w:rPr>
          <w:rFonts w:hint="eastAsia" w:ascii="仿宋_GB2312" w:hAnsi="宋体" w:eastAsia="仿宋_GB2312"/>
          <w:sz w:val="24"/>
        </w:rPr>
        <w:t>附件4-5</w:t>
      </w:r>
      <w:r>
        <w:rPr>
          <w:rFonts w:hint="eastAsia" w:ascii="仿宋_GB2312" w:eastAsia="仿宋_GB2312"/>
          <w:sz w:val="24"/>
        </w:rPr>
        <w:t>其他可证明应答人实力和优势的资质证明文件或承诺函</w:t>
      </w:r>
    </w:p>
    <w:p>
      <w:pPr>
        <w:tabs>
          <w:tab w:val="left" w:pos="900"/>
          <w:tab w:val="left" w:pos="5580"/>
        </w:tabs>
        <w:spacing w:line="360" w:lineRule="auto"/>
        <w:ind w:firstLine="480" w:firstLineChars="200"/>
        <w:rPr>
          <w:rFonts w:ascii="仿宋_GB2312" w:hAnsi="宋体" w:eastAsia="仿宋_GB2312"/>
          <w:sz w:val="24"/>
          <w:szCs w:val="20"/>
        </w:rPr>
      </w:pPr>
      <w:r>
        <w:rPr>
          <w:rFonts w:hint="eastAsia" w:ascii="仿宋_GB2312" w:hAnsi="宋体" w:eastAsia="仿宋_GB2312"/>
          <w:sz w:val="24"/>
        </w:rPr>
        <w:t>附件5——应答人为北京首都国际机场股份有限公司提供的技术方案</w:t>
      </w:r>
    </w:p>
    <w:p>
      <w:pPr>
        <w:tabs>
          <w:tab w:val="left" w:pos="900"/>
          <w:tab w:val="left" w:pos="5580"/>
        </w:tabs>
        <w:spacing w:line="360" w:lineRule="auto"/>
        <w:ind w:firstLine="480" w:firstLineChars="200"/>
        <w:rPr>
          <w:rFonts w:ascii="仿宋_GB2312" w:hAnsi="宋体" w:eastAsia="仿宋_GB2312"/>
          <w:sz w:val="24"/>
        </w:rPr>
      </w:pPr>
      <w:r>
        <w:rPr>
          <w:rFonts w:hint="eastAsia" w:ascii="仿宋_GB2312" w:hAnsi="宋体" w:eastAsia="仿宋_GB2312"/>
          <w:sz w:val="24"/>
        </w:rPr>
        <w:t>附件6——</w:t>
      </w:r>
      <w:r>
        <w:rPr>
          <w:rFonts w:hint="eastAsia" w:ascii="仿宋_GB2312" w:hAnsi="宋体" w:eastAsia="仿宋_GB2312"/>
          <w:bCs/>
          <w:sz w:val="24"/>
        </w:rPr>
        <w:t>应答人其他方面承诺书或证明材料</w:t>
      </w:r>
      <w:r>
        <w:rPr>
          <w:rFonts w:hint="eastAsia" w:ascii="仿宋_GB2312" w:hAnsi="宋体" w:eastAsia="仿宋_GB2312"/>
          <w:sz w:val="24"/>
        </w:rPr>
        <w:t>（须加盖</w:t>
      </w:r>
      <w:r>
        <w:rPr>
          <w:rFonts w:hint="eastAsia" w:ascii="仿宋_GB2312" w:hAnsi="宋体" w:eastAsia="仿宋_GB2312"/>
          <w:bCs/>
          <w:sz w:val="24"/>
        </w:rPr>
        <w:t>应答人</w:t>
      </w:r>
      <w:r>
        <w:rPr>
          <w:rFonts w:hint="eastAsia" w:ascii="仿宋_GB2312" w:hAnsi="宋体" w:eastAsia="仿宋_GB2312"/>
          <w:sz w:val="24"/>
        </w:rPr>
        <w:t>公章）</w:t>
      </w:r>
    </w:p>
    <w:p>
      <w:pPr>
        <w:tabs>
          <w:tab w:val="left" w:pos="900"/>
          <w:tab w:val="left" w:pos="5580"/>
        </w:tabs>
        <w:spacing w:line="360" w:lineRule="auto"/>
        <w:ind w:firstLine="480" w:firstLineChars="200"/>
        <w:rPr>
          <w:rFonts w:ascii="仿宋_GB2312" w:hAnsi="宋体" w:eastAsia="仿宋_GB2312"/>
          <w:sz w:val="24"/>
        </w:rPr>
      </w:pPr>
      <w:r>
        <w:rPr>
          <w:rFonts w:hint="eastAsia" w:ascii="仿宋_GB2312" w:hAnsi="宋体" w:eastAsia="仿宋_GB2312"/>
          <w:sz w:val="24"/>
        </w:rPr>
        <w:t>附件7——应答人应提交的其他文件（技术要求偏离表、</w:t>
      </w:r>
      <w:r>
        <w:rPr>
          <w:rFonts w:hint="eastAsia" w:ascii="仿宋_GB2312" w:hAnsi="仿宋" w:eastAsia="仿宋_GB2312" w:cs="Arial Unicode MS"/>
          <w:bCs/>
          <w:sz w:val="24"/>
        </w:rPr>
        <w:t>商务要求偏离表</w:t>
      </w:r>
      <w:r>
        <w:rPr>
          <w:rFonts w:hint="eastAsia" w:ascii="仿宋_GB2312" w:hAnsi="宋体" w:eastAsia="仿宋_GB2312"/>
          <w:sz w:val="24"/>
        </w:rPr>
        <w:t>）</w:t>
      </w:r>
    </w:p>
    <w:p>
      <w:pPr>
        <w:tabs>
          <w:tab w:val="left" w:pos="900"/>
          <w:tab w:val="left" w:pos="5580"/>
        </w:tabs>
        <w:spacing w:line="360" w:lineRule="auto"/>
        <w:ind w:firstLine="480" w:firstLineChars="200"/>
        <w:rPr>
          <w:rFonts w:ascii="仿宋_GB2312" w:hAnsi="宋体" w:eastAsia="仿宋_GB2312"/>
          <w:sz w:val="24"/>
        </w:rPr>
      </w:pPr>
    </w:p>
    <w:p>
      <w:pPr>
        <w:tabs>
          <w:tab w:val="left" w:pos="425"/>
        </w:tabs>
        <w:adjustRightInd w:val="0"/>
        <w:snapToGrid w:val="0"/>
        <w:spacing w:line="312" w:lineRule="auto"/>
        <w:ind w:left="425"/>
        <w:rPr>
          <w:rFonts w:ascii="仿宋_GB2312" w:hAnsi="宋体" w:eastAsia="仿宋_GB2312"/>
          <w:sz w:val="24"/>
        </w:rPr>
      </w:pPr>
    </w:p>
    <w:p>
      <w:pPr>
        <w:widowControl/>
        <w:jc w:val="left"/>
      </w:pPr>
      <w:bookmarkStart w:id="220" w:name="_Toc454718048"/>
      <w:r>
        <w:br w:type="page"/>
      </w:r>
    </w:p>
    <w:p>
      <w:pPr>
        <w:pStyle w:val="3"/>
        <w:tabs>
          <w:tab w:val="left" w:pos="5580"/>
        </w:tabs>
        <w:snapToGrid w:val="0"/>
        <w:spacing w:line="312" w:lineRule="auto"/>
        <w:rPr>
          <w:rFonts w:ascii="仿宋_GB2312" w:hAnsi="宋体" w:eastAsia="仿宋_GB2312"/>
          <w:sz w:val="24"/>
        </w:rPr>
      </w:pPr>
      <w:bookmarkStart w:id="221" w:name="_Toc21766237"/>
      <w:bookmarkStart w:id="222" w:name="_Toc480817697"/>
      <w:r>
        <w:rPr>
          <w:rFonts w:hint="eastAsia" w:ascii="仿宋_GB2312" w:hAnsi="宋体" w:eastAsia="仿宋_GB2312"/>
          <w:sz w:val="24"/>
        </w:rPr>
        <w:t>附件1  申请书（格式）</w:t>
      </w:r>
      <w:bookmarkEnd w:id="214"/>
      <w:bookmarkEnd w:id="215"/>
      <w:bookmarkEnd w:id="216"/>
      <w:bookmarkEnd w:id="217"/>
      <w:bookmarkEnd w:id="218"/>
      <w:bookmarkEnd w:id="219"/>
      <w:bookmarkEnd w:id="220"/>
      <w:bookmarkEnd w:id="221"/>
      <w:bookmarkEnd w:id="222"/>
    </w:p>
    <w:p>
      <w:pPr>
        <w:tabs>
          <w:tab w:val="left" w:pos="5580"/>
        </w:tabs>
        <w:adjustRightInd w:val="0"/>
        <w:snapToGrid w:val="0"/>
        <w:spacing w:before="120" w:line="312" w:lineRule="auto"/>
        <w:rPr>
          <w:rFonts w:ascii="仿宋_GB2312" w:hAnsi="宋体" w:eastAsia="仿宋_GB2312"/>
          <w:sz w:val="24"/>
        </w:rPr>
      </w:pPr>
    </w:p>
    <w:p>
      <w:pPr>
        <w:tabs>
          <w:tab w:val="left" w:pos="5580"/>
        </w:tabs>
        <w:adjustRightInd w:val="0"/>
        <w:snapToGrid w:val="0"/>
        <w:spacing w:before="120" w:line="312" w:lineRule="auto"/>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（竞争性谈判采购单位）</w:t>
      </w:r>
    </w:p>
    <w:p>
      <w:pPr>
        <w:pStyle w:val="7"/>
        <w:tabs>
          <w:tab w:val="left" w:pos="5580"/>
        </w:tabs>
        <w:adjustRightInd w:val="0"/>
        <w:snapToGrid w:val="0"/>
        <w:spacing w:line="312" w:lineRule="auto"/>
        <w:rPr>
          <w:rFonts w:ascii="仿宋_GB2312" w:hAnsi="宋体" w:eastAsia="仿宋_GB2312"/>
          <w:sz w:val="24"/>
        </w:rPr>
      </w:pPr>
    </w:p>
    <w:p>
      <w:pPr>
        <w:pStyle w:val="7"/>
        <w:tabs>
          <w:tab w:val="left" w:pos="5580"/>
        </w:tabs>
        <w:adjustRightInd w:val="0"/>
        <w:snapToGrid w:val="0"/>
        <w:spacing w:line="312" w:lineRule="auto"/>
        <w:ind w:firstLine="408"/>
        <w:rPr>
          <w:rFonts w:ascii="仿宋_GB2312" w:hAnsi="宋体" w:eastAsia="仿宋_GB2312"/>
          <w:sz w:val="24"/>
        </w:rPr>
      </w:pPr>
      <w:r>
        <w:rPr>
          <w:rFonts w:hint="eastAsia" w:ascii="仿宋_GB2312" w:hAnsi="宋体" w:eastAsia="仿宋_GB2312"/>
          <w:sz w:val="24"/>
        </w:rPr>
        <w:t>根据贵方为（</w:t>
      </w:r>
      <w:r>
        <w:rPr>
          <w:rFonts w:hint="eastAsia" w:ascii="仿宋_GB2312" w:hAnsi="宋体" w:eastAsia="仿宋_GB2312"/>
          <w:i/>
          <w:sz w:val="24"/>
          <w:u w:val="single"/>
        </w:rPr>
        <w:t>项目名称</w:t>
      </w:r>
      <w:r>
        <w:rPr>
          <w:rFonts w:hint="eastAsia" w:ascii="仿宋_GB2312" w:hAnsi="宋体" w:eastAsia="仿宋_GB2312"/>
          <w:sz w:val="24"/>
        </w:rPr>
        <w:t>）项目竞争性谈判采购货物及服务的竞争性谈判邀请（</w:t>
      </w:r>
      <w:r>
        <w:rPr>
          <w:rFonts w:hint="eastAsia" w:ascii="仿宋_GB2312" w:hAnsi="宋体" w:eastAsia="仿宋_GB2312"/>
          <w:i/>
          <w:sz w:val="24"/>
          <w:u w:val="single"/>
        </w:rPr>
        <w:t>竞争性谈判编号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）经正式授权并代表参评人（</w:t>
      </w:r>
      <w:r>
        <w:rPr>
          <w:rFonts w:hint="eastAsia" w:ascii="仿宋_GB2312" w:hAnsi="宋体" w:eastAsia="仿宋_GB2312"/>
          <w:i/>
          <w:sz w:val="24"/>
          <w:u w:val="single"/>
        </w:rPr>
        <w:t>应答人名称、地址</w:t>
      </w:r>
      <w:r>
        <w:rPr>
          <w:rFonts w:hint="eastAsia" w:ascii="仿宋_GB2312" w:hAnsi="宋体" w:eastAsia="仿宋_GB2312"/>
          <w:sz w:val="24"/>
        </w:rPr>
        <w:t>）提交下述文件正本一份及副本___份：</w:t>
      </w:r>
    </w:p>
    <w:p>
      <w:pPr>
        <w:pStyle w:val="7"/>
        <w:numPr>
          <w:ilvl w:val="0"/>
          <w:numId w:val="20"/>
        </w:numPr>
        <w:tabs>
          <w:tab w:val="left" w:pos="709"/>
        </w:tabs>
        <w:adjustRightInd w:val="0"/>
        <w:snapToGrid w:val="0"/>
        <w:spacing w:line="312" w:lineRule="auto"/>
        <w:rPr>
          <w:rFonts w:ascii="仿宋_GB2312" w:hAnsi="宋体" w:eastAsia="仿宋_GB2312"/>
          <w:sz w:val="24"/>
        </w:rPr>
      </w:pPr>
      <w:r>
        <w:rPr>
          <w:rFonts w:hint="eastAsia" w:ascii="仿宋_GB2312" w:hAnsi="宋体" w:eastAsia="仿宋_GB2312"/>
          <w:sz w:val="24"/>
        </w:rPr>
        <w:t>竞争性谈判一览表</w:t>
      </w:r>
    </w:p>
    <w:p>
      <w:pPr>
        <w:pStyle w:val="7"/>
        <w:numPr>
          <w:ilvl w:val="0"/>
          <w:numId w:val="20"/>
        </w:numPr>
        <w:tabs>
          <w:tab w:val="left" w:pos="709"/>
        </w:tabs>
        <w:adjustRightInd w:val="0"/>
        <w:snapToGrid w:val="0"/>
        <w:spacing w:line="312" w:lineRule="auto"/>
        <w:rPr>
          <w:rFonts w:ascii="仿宋_GB2312" w:hAnsi="宋体" w:eastAsia="仿宋_GB2312"/>
          <w:sz w:val="24"/>
        </w:rPr>
      </w:pPr>
      <w:r>
        <w:rPr>
          <w:rFonts w:hint="eastAsia" w:ascii="仿宋_GB2312" w:hAnsi="宋体" w:eastAsia="仿宋_GB2312"/>
          <w:sz w:val="24"/>
        </w:rPr>
        <w:t>竞争性谈判报价明细表</w:t>
      </w:r>
    </w:p>
    <w:p>
      <w:pPr>
        <w:pStyle w:val="7"/>
        <w:numPr>
          <w:ilvl w:val="0"/>
          <w:numId w:val="20"/>
        </w:numPr>
        <w:tabs>
          <w:tab w:val="left" w:pos="709"/>
        </w:tabs>
        <w:adjustRightInd w:val="0"/>
        <w:snapToGrid w:val="0"/>
        <w:spacing w:line="312" w:lineRule="auto"/>
        <w:rPr>
          <w:rFonts w:ascii="仿宋_GB2312" w:hAnsi="宋体" w:eastAsia="仿宋_GB2312"/>
          <w:sz w:val="24"/>
        </w:rPr>
      </w:pPr>
      <w:r>
        <w:rPr>
          <w:rFonts w:hint="eastAsia" w:ascii="仿宋_GB2312" w:hAnsi="宋体" w:eastAsia="仿宋_GB2312"/>
          <w:sz w:val="24"/>
        </w:rPr>
        <w:t>拟用于本项目的人员情况</w:t>
      </w:r>
    </w:p>
    <w:p>
      <w:pPr>
        <w:pStyle w:val="7"/>
        <w:numPr>
          <w:ilvl w:val="0"/>
          <w:numId w:val="20"/>
        </w:numPr>
        <w:tabs>
          <w:tab w:val="left" w:pos="709"/>
        </w:tabs>
        <w:adjustRightInd w:val="0"/>
        <w:snapToGrid w:val="0"/>
        <w:spacing w:line="312" w:lineRule="auto"/>
        <w:rPr>
          <w:rFonts w:ascii="仿宋_GB2312" w:hAnsi="宋体" w:eastAsia="仿宋_GB2312"/>
          <w:sz w:val="24"/>
        </w:rPr>
      </w:pPr>
      <w:r>
        <w:rPr>
          <w:rFonts w:hint="eastAsia" w:ascii="仿宋_GB2312" w:hAnsi="宋体" w:eastAsia="仿宋_GB2312"/>
          <w:sz w:val="24"/>
        </w:rPr>
        <w:t>资格证明文件</w:t>
      </w:r>
    </w:p>
    <w:p>
      <w:pPr>
        <w:pStyle w:val="7"/>
        <w:numPr>
          <w:ilvl w:val="0"/>
          <w:numId w:val="20"/>
        </w:numPr>
        <w:tabs>
          <w:tab w:val="left" w:pos="709"/>
        </w:tabs>
        <w:adjustRightInd w:val="0"/>
        <w:snapToGrid w:val="0"/>
        <w:spacing w:line="312" w:lineRule="auto"/>
        <w:rPr>
          <w:rFonts w:ascii="仿宋_GB2312" w:hAnsi="宋体" w:eastAsia="仿宋_GB2312"/>
          <w:sz w:val="24"/>
        </w:rPr>
      </w:pPr>
      <w:r>
        <w:rPr>
          <w:rFonts w:hint="eastAsia" w:ascii="仿宋_GB2312" w:hAnsi="宋体" w:eastAsia="仿宋_GB2312"/>
          <w:sz w:val="24"/>
        </w:rPr>
        <w:t>遵守国家有关法律、法规和规章，按竞争性谈判文件中应答人须知和技术规格要求提供的有关文件</w:t>
      </w:r>
    </w:p>
    <w:p>
      <w:pPr>
        <w:pStyle w:val="7"/>
        <w:tabs>
          <w:tab w:val="left" w:pos="5580"/>
        </w:tabs>
        <w:adjustRightInd w:val="0"/>
        <w:snapToGrid w:val="0"/>
        <w:spacing w:line="312" w:lineRule="auto"/>
        <w:ind w:left="408"/>
        <w:rPr>
          <w:rFonts w:ascii="仿宋_GB2312" w:hAnsi="宋体" w:eastAsia="仿宋_GB2312"/>
          <w:sz w:val="24"/>
        </w:rPr>
      </w:pPr>
      <w:r>
        <w:rPr>
          <w:rFonts w:hint="eastAsia" w:ascii="仿宋_GB2312" w:hAnsi="宋体" w:eastAsia="仿宋_GB2312"/>
          <w:sz w:val="24"/>
        </w:rPr>
        <w:t>6．据此，签字代表宣布同意如下：</w:t>
      </w:r>
    </w:p>
    <w:p>
      <w:pPr>
        <w:pStyle w:val="7"/>
        <w:tabs>
          <w:tab w:val="left" w:pos="5580"/>
        </w:tabs>
        <w:adjustRightInd w:val="0"/>
        <w:snapToGrid w:val="0"/>
        <w:spacing w:line="312" w:lineRule="auto"/>
        <w:ind w:firstLine="420" w:firstLineChars="175"/>
        <w:rPr>
          <w:rFonts w:ascii="仿宋_GB2312" w:hAnsi="宋体" w:eastAsia="仿宋_GB2312"/>
          <w:sz w:val="24"/>
        </w:rPr>
      </w:pPr>
      <w:r>
        <w:rPr>
          <w:rFonts w:hint="eastAsia" w:ascii="仿宋_GB2312" w:hAnsi="宋体" w:eastAsia="仿宋_GB2312"/>
          <w:sz w:val="24"/>
        </w:rPr>
        <w:t>（1）应答人将按竞争性谈判文件的规定履行合同责任和义务。</w:t>
      </w:r>
    </w:p>
    <w:p>
      <w:pPr>
        <w:pStyle w:val="7"/>
        <w:tabs>
          <w:tab w:val="left" w:pos="5580"/>
        </w:tabs>
        <w:adjustRightInd w:val="0"/>
        <w:snapToGrid w:val="0"/>
        <w:spacing w:line="312" w:lineRule="auto"/>
        <w:ind w:left="540" w:leftChars="200" w:hanging="120" w:hangingChars="50"/>
        <w:rPr>
          <w:rFonts w:ascii="仿宋_GB2312" w:hAnsi="宋体" w:eastAsia="仿宋_GB2312"/>
          <w:sz w:val="24"/>
        </w:rPr>
      </w:pPr>
      <w:r>
        <w:rPr>
          <w:rFonts w:hint="eastAsia" w:ascii="仿宋_GB2312" w:hAnsi="宋体" w:eastAsia="仿宋_GB2312"/>
          <w:sz w:val="24"/>
        </w:rPr>
        <w:t>（2）应答人已详细审查全部竞争性谈判文件，包括</w:t>
      </w:r>
      <w:r>
        <w:rPr>
          <w:rFonts w:hint="eastAsia" w:ascii="仿宋_GB2312" w:hAnsi="宋体" w:eastAsia="仿宋_GB2312"/>
          <w:sz w:val="24"/>
          <w:u w:val="single"/>
        </w:rPr>
        <w:t>（竞争性谈判编号、补充通知）（如果有的话</w:t>
      </w:r>
      <w:r>
        <w:rPr>
          <w:rFonts w:hint="eastAsia" w:ascii="仿宋_GB2312" w:hAnsi="宋体" w:eastAsia="仿宋_GB2312"/>
          <w:sz w:val="24"/>
        </w:rPr>
        <w:t>）。我们完全理解并同意放弃对这方面有不明及误解的权力。</w:t>
      </w:r>
    </w:p>
    <w:p>
      <w:pPr>
        <w:pStyle w:val="7"/>
        <w:tabs>
          <w:tab w:val="left" w:pos="5580"/>
        </w:tabs>
        <w:adjustRightInd w:val="0"/>
        <w:snapToGrid w:val="0"/>
        <w:spacing w:line="312" w:lineRule="auto"/>
        <w:ind w:left="181" w:leftChars="86" w:firstLine="240" w:firstLineChars="100"/>
        <w:rPr>
          <w:rFonts w:ascii="仿宋_GB2312" w:hAnsi="宋体" w:eastAsia="仿宋_GB2312"/>
          <w:sz w:val="24"/>
        </w:rPr>
      </w:pPr>
      <w:r>
        <w:rPr>
          <w:rFonts w:hint="eastAsia" w:ascii="仿宋_GB2312" w:hAnsi="宋体" w:eastAsia="仿宋_GB2312"/>
          <w:sz w:val="24"/>
        </w:rPr>
        <w:t>（3）本竞争性谈判有效期为自递交申请文件之日起</w:t>
      </w:r>
      <w:r>
        <w:rPr>
          <w:rFonts w:hint="eastAsia" w:ascii="仿宋_GB2312" w:hAnsi="宋体" w:eastAsia="仿宋_GB2312"/>
          <w:sz w:val="24"/>
          <w:u w:val="single"/>
        </w:rPr>
        <w:t xml:space="preserve">     90   </w:t>
      </w:r>
      <w:r>
        <w:rPr>
          <w:rFonts w:hint="eastAsia" w:ascii="仿宋_GB2312" w:hAnsi="宋体" w:eastAsia="仿宋_GB2312"/>
          <w:sz w:val="24"/>
        </w:rPr>
        <w:t>个日历日。</w:t>
      </w:r>
    </w:p>
    <w:p>
      <w:pPr>
        <w:pStyle w:val="7"/>
        <w:tabs>
          <w:tab w:val="left" w:pos="5580"/>
        </w:tabs>
        <w:adjustRightInd w:val="0"/>
        <w:snapToGrid w:val="0"/>
        <w:spacing w:line="312" w:lineRule="auto"/>
        <w:ind w:left="540" w:leftChars="200" w:hanging="120" w:hangingChars="50"/>
        <w:rPr>
          <w:rFonts w:ascii="仿宋_GB2312" w:hAnsi="宋体" w:eastAsia="仿宋_GB2312"/>
          <w:sz w:val="24"/>
        </w:rPr>
      </w:pPr>
      <w:r>
        <w:rPr>
          <w:rFonts w:hint="eastAsia" w:ascii="仿宋_GB2312" w:hAnsi="宋体" w:eastAsia="仿宋_GB2312"/>
          <w:sz w:val="24"/>
        </w:rPr>
        <w:t>（4）在规定的竞争性谈判时间后，应答人保证遵守竞争性谈判文件中有关保证金的规定。</w:t>
      </w:r>
    </w:p>
    <w:p>
      <w:pPr>
        <w:pStyle w:val="7"/>
        <w:tabs>
          <w:tab w:val="left" w:pos="5580"/>
        </w:tabs>
        <w:adjustRightInd w:val="0"/>
        <w:snapToGrid w:val="0"/>
        <w:spacing w:line="312" w:lineRule="auto"/>
        <w:ind w:left="538" w:leftChars="199" w:hanging="120" w:hangingChars="50"/>
        <w:rPr>
          <w:rFonts w:ascii="仿宋_GB2312" w:hAnsi="宋体" w:eastAsia="仿宋_GB2312"/>
          <w:sz w:val="24"/>
        </w:rPr>
      </w:pPr>
      <w:r>
        <w:rPr>
          <w:rFonts w:hint="eastAsia" w:ascii="仿宋_GB2312" w:hAnsi="宋体" w:eastAsia="仿宋_GB2312"/>
          <w:sz w:val="24"/>
        </w:rPr>
        <w:t>（5）根据应答人须知第1条规定，我方承诺，与采购单位聘请的为此项目提供咨询服务的公司及任何附属机构均无关联，我方不是采购单位的附属机构。</w:t>
      </w:r>
    </w:p>
    <w:p>
      <w:pPr>
        <w:pStyle w:val="7"/>
        <w:tabs>
          <w:tab w:val="left" w:pos="5580"/>
        </w:tabs>
        <w:adjustRightInd w:val="0"/>
        <w:snapToGrid w:val="0"/>
        <w:spacing w:line="312" w:lineRule="auto"/>
        <w:ind w:left="538" w:leftChars="199" w:hanging="120" w:hangingChars="50"/>
        <w:rPr>
          <w:rStyle w:val="16"/>
          <w:rFonts w:ascii="Times New Roman" w:hAnsi="Times New Roman"/>
          <w:szCs w:val="21"/>
        </w:rPr>
      </w:pPr>
      <w:r>
        <w:rPr>
          <w:rFonts w:hint="eastAsia" w:ascii="仿宋_GB2312" w:hAnsi="宋体" w:eastAsia="仿宋_GB2312"/>
          <w:sz w:val="24"/>
        </w:rPr>
        <w:t>（6）应答人同意提供按照贵方可能要求的与其竞争性谈判有关的一切数据或资料，完全理解贵方不一定接受最低价的申请或收到的任何申请。</w:t>
      </w:r>
    </w:p>
    <w:p>
      <w:pPr>
        <w:pStyle w:val="7"/>
        <w:tabs>
          <w:tab w:val="left" w:pos="5580"/>
        </w:tabs>
        <w:adjustRightInd w:val="0"/>
        <w:snapToGrid w:val="0"/>
        <w:spacing w:line="312" w:lineRule="auto"/>
        <w:ind w:left="538" w:leftChars="199" w:hanging="120" w:hangingChars="50"/>
        <w:rPr>
          <w:rFonts w:ascii="仿宋_GB2312" w:hAnsi="宋体" w:eastAsia="仿宋_GB2312"/>
          <w:sz w:val="24"/>
        </w:rPr>
      </w:pPr>
      <w:r>
        <w:rPr>
          <w:rFonts w:hint="eastAsia" w:ascii="仿宋_GB2312" w:hAnsi="宋体" w:eastAsia="仿宋_GB2312"/>
          <w:sz w:val="24"/>
        </w:rPr>
        <w:t>（7） 应答人同意提供谈判文件真实性声明，声明内容如下：</w:t>
      </w:r>
    </w:p>
    <w:p>
      <w:pPr>
        <w:pStyle w:val="7"/>
        <w:tabs>
          <w:tab w:val="left" w:pos="5580"/>
        </w:tabs>
        <w:adjustRightInd w:val="0"/>
        <w:snapToGrid w:val="0"/>
        <w:spacing w:line="312" w:lineRule="auto"/>
        <w:ind w:firstLine="408"/>
        <w:rPr>
          <w:rFonts w:ascii="仿宋_GB2312" w:hAnsi="宋体" w:eastAsia="仿宋_GB2312"/>
          <w:sz w:val="24"/>
        </w:rPr>
      </w:pPr>
      <w:r>
        <w:rPr>
          <w:rFonts w:hint="eastAsia" w:ascii="仿宋_GB2312" w:hAnsi="宋体" w:eastAsia="仿宋_GB2312"/>
          <w:sz w:val="24"/>
        </w:rPr>
        <w:t xml:space="preserve">     应答文件真实性声明：</w:t>
      </w:r>
    </w:p>
    <w:p>
      <w:pPr>
        <w:pStyle w:val="7"/>
        <w:tabs>
          <w:tab w:val="left" w:pos="5580"/>
        </w:tabs>
        <w:adjustRightInd w:val="0"/>
        <w:snapToGrid w:val="0"/>
        <w:spacing w:line="312" w:lineRule="auto"/>
        <w:ind w:left="538" w:leftChars="199" w:hanging="120" w:hangingChars="50"/>
        <w:rPr>
          <w:rStyle w:val="16"/>
          <w:rFonts w:ascii="Times New Roman" w:hAnsi="Times New Roman"/>
          <w:szCs w:val="21"/>
        </w:rPr>
      </w:pPr>
      <w:r>
        <w:rPr>
          <w:rFonts w:hint="eastAsia" w:ascii="仿宋_GB2312" w:hAnsi="宋体" w:eastAsia="仿宋_GB2312"/>
          <w:sz w:val="24"/>
        </w:rPr>
        <w:t xml:space="preserve">     我方在此声明，我方的应答严格依据有关法律法规进行，所递交应答文件的全部内容，包括资料、印章印鉴、相关证明文件及附件等均真实、合法、有效，不存在弄虚作假。如有不实之处，我方愿意承担由此导致的参评被否决或成交无效等法律后果，并赔偿由此给贵方造成的损失。</w:t>
      </w:r>
    </w:p>
    <w:p>
      <w:pPr>
        <w:pStyle w:val="7"/>
        <w:tabs>
          <w:tab w:val="left" w:pos="5580"/>
        </w:tabs>
        <w:adjustRightInd w:val="0"/>
        <w:snapToGrid w:val="0"/>
        <w:spacing w:line="312" w:lineRule="auto"/>
        <w:ind w:left="180"/>
        <w:rPr>
          <w:rFonts w:ascii="仿宋_GB2312" w:hAnsi="宋体" w:eastAsia="仿宋_GB2312"/>
          <w:sz w:val="24"/>
        </w:rPr>
      </w:pPr>
      <w:r>
        <w:rPr>
          <w:rFonts w:hint="eastAsia" w:ascii="仿宋_GB2312" w:hAnsi="宋体" w:eastAsia="仿宋_GB2312"/>
          <w:sz w:val="24"/>
        </w:rPr>
        <w:t>7．与本竞争性谈判有关的一切正式往来信函请寄：</w:t>
      </w:r>
    </w:p>
    <w:p>
      <w:pPr>
        <w:pStyle w:val="7"/>
        <w:tabs>
          <w:tab w:val="left" w:pos="5580"/>
        </w:tabs>
        <w:adjustRightInd w:val="0"/>
        <w:snapToGrid w:val="0"/>
        <w:spacing w:line="312" w:lineRule="auto"/>
        <w:ind w:left="420"/>
        <w:rPr>
          <w:rFonts w:ascii="仿宋_GB2312" w:hAnsi="宋体" w:eastAsia="仿宋_GB2312"/>
          <w:sz w:val="24"/>
        </w:rPr>
      </w:pPr>
    </w:p>
    <w:p>
      <w:pPr>
        <w:pStyle w:val="7"/>
        <w:tabs>
          <w:tab w:val="left" w:pos="5580"/>
        </w:tabs>
        <w:adjustRightInd w:val="0"/>
        <w:snapToGrid w:val="0"/>
        <w:spacing w:line="312" w:lineRule="auto"/>
        <w:ind w:left="420"/>
        <w:rPr>
          <w:rFonts w:ascii="仿宋_GB2312" w:hAnsi="宋体" w:eastAsia="仿宋_GB2312"/>
          <w:sz w:val="24"/>
        </w:rPr>
      </w:pPr>
      <w:r>
        <w:rPr>
          <w:rFonts w:hint="eastAsia" w:ascii="仿宋_GB2312" w:hAnsi="宋体" w:eastAsia="仿宋_GB2312"/>
          <w:sz w:val="24"/>
        </w:rPr>
        <w:t xml:space="preserve">地址_________________________     </w:t>
      </w:r>
    </w:p>
    <w:p>
      <w:pPr>
        <w:pStyle w:val="7"/>
        <w:tabs>
          <w:tab w:val="left" w:pos="5580"/>
        </w:tabs>
        <w:adjustRightInd w:val="0"/>
        <w:snapToGrid w:val="0"/>
        <w:spacing w:line="312" w:lineRule="auto"/>
        <w:ind w:left="420"/>
        <w:rPr>
          <w:rFonts w:ascii="仿宋_GB2312" w:hAnsi="宋体" w:eastAsia="仿宋_GB2312"/>
          <w:sz w:val="24"/>
        </w:rPr>
      </w:pPr>
      <w:r>
        <w:rPr>
          <w:rFonts w:hint="eastAsia" w:ascii="仿宋_GB2312" w:hAnsi="宋体" w:eastAsia="仿宋_GB2312"/>
          <w:sz w:val="24"/>
        </w:rPr>
        <w:t>传真____________________________</w:t>
      </w:r>
    </w:p>
    <w:p>
      <w:pPr>
        <w:pStyle w:val="7"/>
        <w:tabs>
          <w:tab w:val="left" w:pos="5580"/>
        </w:tabs>
        <w:adjustRightInd w:val="0"/>
        <w:snapToGrid w:val="0"/>
        <w:spacing w:line="312" w:lineRule="auto"/>
        <w:ind w:left="420"/>
        <w:rPr>
          <w:rFonts w:ascii="仿宋_GB2312" w:hAnsi="宋体" w:eastAsia="仿宋_GB2312"/>
          <w:sz w:val="24"/>
        </w:rPr>
      </w:pPr>
      <w:r>
        <w:rPr>
          <w:rFonts w:hint="eastAsia" w:ascii="仿宋_GB2312" w:hAnsi="宋体" w:eastAsia="仿宋_GB2312"/>
          <w:sz w:val="24"/>
        </w:rPr>
        <w:t xml:space="preserve">电话_________________________     </w:t>
      </w:r>
    </w:p>
    <w:p>
      <w:pPr>
        <w:pStyle w:val="7"/>
        <w:tabs>
          <w:tab w:val="left" w:pos="5580"/>
        </w:tabs>
        <w:adjustRightInd w:val="0"/>
        <w:snapToGrid w:val="0"/>
        <w:spacing w:line="312" w:lineRule="auto"/>
        <w:ind w:left="420"/>
        <w:rPr>
          <w:rFonts w:ascii="仿宋_GB2312" w:hAnsi="宋体" w:eastAsia="仿宋_GB2312"/>
          <w:sz w:val="24"/>
        </w:rPr>
      </w:pPr>
      <w:r>
        <w:rPr>
          <w:rFonts w:hint="eastAsia" w:ascii="仿宋_GB2312" w:hAnsi="宋体" w:eastAsia="仿宋_GB2312"/>
          <w:sz w:val="24"/>
        </w:rPr>
        <w:t>电子函件________________________</w:t>
      </w:r>
    </w:p>
    <w:p>
      <w:pPr>
        <w:pStyle w:val="7"/>
        <w:tabs>
          <w:tab w:val="left" w:pos="5580"/>
        </w:tabs>
        <w:adjustRightInd w:val="0"/>
        <w:snapToGrid w:val="0"/>
        <w:spacing w:line="312" w:lineRule="auto"/>
        <w:ind w:left="420"/>
        <w:rPr>
          <w:rFonts w:ascii="仿宋_GB2312" w:hAnsi="宋体" w:eastAsia="仿宋_GB2312"/>
          <w:sz w:val="24"/>
        </w:rPr>
      </w:pPr>
    </w:p>
    <w:p>
      <w:pPr>
        <w:pStyle w:val="7"/>
        <w:tabs>
          <w:tab w:val="left" w:pos="5580"/>
        </w:tabs>
        <w:adjustRightInd w:val="0"/>
        <w:snapToGrid w:val="0"/>
        <w:spacing w:line="312" w:lineRule="auto"/>
        <w:ind w:left="420"/>
        <w:rPr>
          <w:rFonts w:ascii="仿宋_GB2312" w:hAnsi="宋体" w:eastAsia="仿宋_GB2312"/>
          <w:sz w:val="24"/>
        </w:rPr>
      </w:pPr>
      <w:r>
        <w:rPr>
          <w:rFonts w:hint="eastAsia" w:ascii="仿宋_GB2312" w:hAnsi="宋体" w:eastAsia="仿宋_GB2312"/>
          <w:sz w:val="24"/>
        </w:rPr>
        <w:t>应答人授权代表签字-----------------</w:t>
      </w:r>
    </w:p>
    <w:p>
      <w:pPr>
        <w:pStyle w:val="7"/>
        <w:tabs>
          <w:tab w:val="left" w:pos="5580"/>
        </w:tabs>
        <w:adjustRightInd w:val="0"/>
        <w:snapToGrid w:val="0"/>
        <w:spacing w:line="312" w:lineRule="auto"/>
        <w:ind w:left="420"/>
        <w:rPr>
          <w:rFonts w:ascii="仿宋_GB2312" w:hAnsi="宋体" w:eastAsia="仿宋_GB2312"/>
          <w:sz w:val="24"/>
        </w:rPr>
      </w:pPr>
      <w:r>
        <w:rPr>
          <w:rFonts w:hint="eastAsia" w:ascii="仿宋_GB2312" w:hAnsi="宋体" w:eastAsia="仿宋_GB2312"/>
          <w:sz w:val="24"/>
        </w:rPr>
        <w:t>应答人名称（全称）-----------------</w:t>
      </w:r>
    </w:p>
    <w:p>
      <w:pPr>
        <w:pStyle w:val="7"/>
        <w:tabs>
          <w:tab w:val="left" w:pos="5580"/>
        </w:tabs>
        <w:adjustRightInd w:val="0"/>
        <w:snapToGrid w:val="0"/>
        <w:spacing w:line="312" w:lineRule="auto"/>
        <w:ind w:left="420"/>
        <w:rPr>
          <w:rFonts w:ascii="仿宋_GB2312" w:hAnsi="宋体" w:eastAsia="仿宋_GB2312"/>
          <w:sz w:val="24"/>
        </w:rPr>
      </w:pPr>
      <w:r>
        <w:rPr>
          <w:rFonts w:hint="eastAsia" w:ascii="仿宋_GB2312" w:hAnsi="宋体" w:eastAsia="仿宋_GB2312"/>
          <w:sz w:val="24"/>
        </w:rPr>
        <w:t>应答人开户银行（全称）</w:t>
      </w:r>
      <w:r>
        <w:rPr>
          <w:rFonts w:hint="eastAsia" w:ascii="仿宋_GB2312" w:hAnsi="宋体" w:eastAsia="仿宋_GB2312"/>
          <w:sz w:val="24"/>
          <w:u w:val="single"/>
        </w:rPr>
        <w:t>　　　　　　</w:t>
      </w:r>
    </w:p>
    <w:p>
      <w:pPr>
        <w:pStyle w:val="7"/>
        <w:tabs>
          <w:tab w:val="left" w:pos="5580"/>
        </w:tabs>
        <w:adjustRightInd w:val="0"/>
        <w:snapToGrid w:val="0"/>
        <w:spacing w:line="312" w:lineRule="auto"/>
        <w:ind w:left="420"/>
        <w:rPr>
          <w:rFonts w:ascii="仿宋_GB2312" w:hAnsi="宋体" w:eastAsia="仿宋_GB2312"/>
          <w:sz w:val="24"/>
        </w:rPr>
      </w:pPr>
      <w:r>
        <w:rPr>
          <w:rFonts w:hint="eastAsia" w:ascii="仿宋_GB2312" w:hAnsi="宋体" w:eastAsia="仿宋_GB2312"/>
          <w:sz w:val="24"/>
        </w:rPr>
        <w:t>应答人银行账号</w:t>
      </w:r>
      <w:r>
        <w:rPr>
          <w:rFonts w:hint="eastAsia" w:ascii="仿宋_GB2312" w:hAnsi="宋体" w:eastAsia="仿宋_GB2312"/>
          <w:sz w:val="24"/>
          <w:u w:val="single"/>
        </w:rPr>
        <w:t>　　　　　　　　　　</w:t>
      </w:r>
    </w:p>
    <w:p>
      <w:pPr>
        <w:pStyle w:val="7"/>
        <w:tabs>
          <w:tab w:val="left" w:pos="5580"/>
        </w:tabs>
        <w:adjustRightInd w:val="0"/>
        <w:snapToGrid w:val="0"/>
        <w:spacing w:line="312" w:lineRule="auto"/>
        <w:ind w:left="420"/>
        <w:rPr>
          <w:rFonts w:ascii="仿宋_GB2312" w:hAnsi="宋体" w:eastAsia="仿宋_GB2312"/>
          <w:sz w:val="24"/>
        </w:rPr>
      </w:pPr>
      <w:r>
        <w:rPr>
          <w:rFonts w:hint="eastAsia" w:ascii="仿宋_GB2312" w:hAnsi="宋体" w:eastAsia="仿宋_GB2312"/>
          <w:sz w:val="24"/>
        </w:rPr>
        <w:t>应答人公章-------------------------</w:t>
      </w:r>
    </w:p>
    <w:p>
      <w:pPr>
        <w:pStyle w:val="7"/>
        <w:tabs>
          <w:tab w:val="left" w:pos="5580"/>
        </w:tabs>
        <w:adjustRightInd w:val="0"/>
        <w:snapToGrid w:val="0"/>
        <w:spacing w:line="312" w:lineRule="auto"/>
        <w:ind w:left="420"/>
        <w:rPr>
          <w:rFonts w:ascii="仿宋_GB2312" w:hAnsi="宋体" w:eastAsia="仿宋_GB2312"/>
          <w:sz w:val="24"/>
        </w:rPr>
      </w:pPr>
      <w:r>
        <w:rPr>
          <w:rFonts w:hint="eastAsia" w:ascii="仿宋_GB2312" w:hAnsi="宋体" w:eastAsia="仿宋_GB2312"/>
          <w:sz w:val="24"/>
        </w:rPr>
        <w:t>日期---------------------------</w:t>
      </w:r>
    </w:p>
    <w:p>
      <w:pPr>
        <w:pStyle w:val="7"/>
        <w:tabs>
          <w:tab w:val="left" w:pos="5580"/>
        </w:tabs>
        <w:adjustRightInd w:val="0"/>
        <w:snapToGrid w:val="0"/>
        <w:spacing w:line="312" w:lineRule="auto"/>
        <w:ind w:left="420"/>
        <w:rPr>
          <w:rFonts w:ascii="仿宋_GB2312" w:hAnsi="宋体" w:eastAsia="仿宋_GB2312"/>
          <w:sz w:val="24"/>
        </w:rPr>
      </w:pPr>
    </w:p>
    <w:p>
      <w:pPr>
        <w:pStyle w:val="7"/>
        <w:tabs>
          <w:tab w:val="left" w:pos="5580"/>
        </w:tabs>
        <w:adjustRightInd w:val="0"/>
        <w:snapToGrid w:val="0"/>
        <w:spacing w:line="312" w:lineRule="auto"/>
        <w:ind w:left="420"/>
        <w:rPr>
          <w:rFonts w:ascii="仿宋_GB2312" w:hAnsi="宋体" w:eastAsia="仿宋_GB2312"/>
          <w:sz w:val="24"/>
        </w:rPr>
      </w:pPr>
    </w:p>
    <w:p>
      <w:pPr>
        <w:pStyle w:val="7"/>
        <w:tabs>
          <w:tab w:val="left" w:pos="5580"/>
        </w:tabs>
        <w:adjustRightInd w:val="0"/>
        <w:snapToGrid w:val="0"/>
        <w:spacing w:line="312" w:lineRule="auto"/>
        <w:ind w:left="420"/>
        <w:rPr>
          <w:rFonts w:ascii="仿宋_GB2312" w:hAnsi="宋体" w:eastAsia="仿宋_GB2312"/>
          <w:sz w:val="24"/>
        </w:rPr>
      </w:pPr>
    </w:p>
    <w:p>
      <w:pPr>
        <w:pStyle w:val="7"/>
        <w:tabs>
          <w:tab w:val="left" w:pos="5580"/>
        </w:tabs>
        <w:adjustRightInd w:val="0"/>
        <w:snapToGrid w:val="0"/>
        <w:spacing w:line="312" w:lineRule="auto"/>
        <w:ind w:left="420"/>
        <w:rPr>
          <w:rFonts w:ascii="仿宋_GB2312" w:hAnsi="宋体" w:eastAsia="仿宋_GB2312"/>
          <w:sz w:val="24"/>
        </w:rPr>
      </w:pPr>
    </w:p>
    <w:p>
      <w:pPr>
        <w:widowControl/>
        <w:jc w:val="left"/>
        <w:rPr>
          <w:rFonts w:ascii="仿宋_GB2312" w:hAnsi="宋体" w:eastAsia="仿宋_GB2312"/>
          <w:sz w:val="24"/>
        </w:rPr>
      </w:pPr>
      <w:r>
        <w:rPr>
          <w:rFonts w:ascii="仿宋_GB2312" w:hAnsi="宋体" w:eastAsia="仿宋_GB2312"/>
          <w:sz w:val="24"/>
        </w:rPr>
        <w:br w:type="page"/>
      </w:r>
    </w:p>
    <w:p>
      <w:pPr>
        <w:pStyle w:val="3"/>
        <w:tabs>
          <w:tab w:val="left" w:pos="5580"/>
        </w:tabs>
        <w:snapToGrid w:val="0"/>
        <w:spacing w:line="312" w:lineRule="auto"/>
        <w:rPr>
          <w:rFonts w:ascii="仿宋_GB2312" w:hAnsi="宋体" w:eastAsia="仿宋_GB2312"/>
          <w:sz w:val="24"/>
        </w:rPr>
      </w:pPr>
      <w:bookmarkStart w:id="223" w:name="_Toc21766238"/>
      <w:bookmarkStart w:id="224" w:name="_Toc480817698"/>
      <w:r>
        <w:rPr>
          <w:rFonts w:hint="eastAsia" w:ascii="仿宋_GB2312" w:hAnsi="宋体" w:eastAsia="仿宋_GB2312"/>
          <w:sz w:val="24"/>
        </w:rPr>
        <w:t>附件2  法定代表人授权书</w:t>
      </w:r>
      <w:r>
        <w:rPr>
          <w:rFonts w:ascii="仿宋_GB2312" w:hAnsi="宋体" w:eastAsia="仿宋_GB2312"/>
          <w:sz w:val="24"/>
        </w:rPr>
        <w:t>(</w:t>
      </w:r>
      <w:r>
        <w:rPr>
          <w:rFonts w:hint="eastAsia" w:ascii="仿宋_GB2312" w:hAnsi="宋体" w:eastAsia="仿宋_GB2312"/>
          <w:sz w:val="24"/>
        </w:rPr>
        <w:t>格式</w:t>
      </w:r>
      <w:r>
        <w:rPr>
          <w:rFonts w:ascii="仿宋_GB2312" w:hAnsi="宋体" w:eastAsia="仿宋_GB2312"/>
          <w:sz w:val="24"/>
        </w:rPr>
        <w:t>)</w:t>
      </w:r>
      <w:bookmarkEnd w:id="223"/>
      <w:bookmarkEnd w:id="224"/>
    </w:p>
    <w:p>
      <w:pPr>
        <w:pStyle w:val="7"/>
        <w:adjustRightInd w:val="0"/>
        <w:snapToGrid w:val="0"/>
        <w:spacing w:line="312" w:lineRule="auto"/>
        <w:rPr>
          <w:rFonts w:ascii="仿宋_GB2312" w:hAnsi="宋体" w:eastAsia="仿宋_GB2312"/>
          <w:sz w:val="24"/>
        </w:rPr>
      </w:pPr>
      <w:r>
        <w:rPr>
          <w:rFonts w:hint="eastAsia" w:ascii="仿宋_GB2312" w:hAnsi="宋体" w:eastAsia="仿宋_GB2312"/>
          <w:sz w:val="24"/>
          <w:u w:val="single"/>
        </w:rPr>
        <w:cr/>
      </w:r>
    </w:p>
    <w:p>
      <w:pPr>
        <w:pStyle w:val="7"/>
        <w:tabs>
          <w:tab w:val="left" w:pos="5580"/>
        </w:tabs>
        <w:adjustRightInd w:val="0"/>
        <w:snapToGrid w:val="0"/>
        <w:spacing w:line="312" w:lineRule="auto"/>
        <w:rPr>
          <w:rFonts w:ascii="仿宋_GB2312" w:hAnsi="宋体" w:eastAsia="仿宋_GB2312"/>
          <w:sz w:val="24"/>
        </w:rPr>
      </w:pPr>
      <w:r>
        <w:rPr>
          <w:rFonts w:ascii="仿宋_GB2312" w:hAnsi="宋体" w:eastAsia="仿宋_GB2312"/>
          <w:sz w:val="24"/>
        </w:rPr>
        <w:cr/>
      </w:r>
      <w:r>
        <w:rPr>
          <w:rFonts w:hint="eastAsia" w:ascii="仿宋_GB2312" w:hAnsi="宋体" w:eastAsia="仿宋_GB2312"/>
          <w:sz w:val="24"/>
        </w:rPr>
        <w:t xml:space="preserve">    本授权书声明：注册于</w:t>
      </w:r>
      <w:r>
        <w:rPr>
          <w:rFonts w:hint="eastAsia" w:ascii="仿宋_GB2312" w:hAnsi="宋体" w:eastAsia="仿宋_GB2312"/>
          <w:sz w:val="24"/>
          <w:u w:val="single"/>
        </w:rPr>
        <w:t>（国家或地区的名称）</w:t>
      </w:r>
      <w:r>
        <w:rPr>
          <w:rFonts w:hint="eastAsia" w:ascii="仿宋_GB2312" w:hAnsi="宋体" w:eastAsia="仿宋_GB2312"/>
          <w:sz w:val="24"/>
        </w:rPr>
        <w:t>的（</w:t>
      </w:r>
      <w:r>
        <w:rPr>
          <w:rFonts w:hint="eastAsia" w:ascii="仿宋_GB2312" w:hAnsi="宋体" w:eastAsia="仿宋_GB2312"/>
          <w:i/>
          <w:sz w:val="24"/>
          <w:u w:val="single"/>
        </w:rPr>
        <w:t>公司名称</w:t>
      </w:r>
      <w:r>
        <w:rPr>
          <w:rFonts w:hint="eastAsia" w:ascii="仿宋_GB2312" w:hAnsi="宋体" w:eastAsia="仿宋_GB2312"/>
          <w:sz w:val="24"/>
        </w:rPr>
        <w:t>）的在下面签字的（</w:t>
      </w:r>
      <w:r>
        <w:rPr>
          <w:rFonts w:hint="eastAsia" w:ascii="仿宋_GB2312" w:hAnsi="宋体" w:eastAsia="仿宋_GB2312"/>
          <w:i/>
          <w:sz w:val="24"/>
          <w:u w:val="single"/>
        </w:rPr>
        <w:t>法人代表姓名、职务</w:t>
      </w:r>
      <w:r>
        <w:rPr>
          <w:rFonts w:hint="eastAsia" w:ascii="仿宋_GB2312" w:hAnsi="宋体" w:eastAsia="仿宋_GB2312"/>
          <w:sz w:val="24"/>
        </w:rPr>
        <w:t>）代表本公司授权（</w:t>
      </w:r>
      <w:r>
        <w:rPr>
          <w:rFonts w:hint="eastAsia" w:ascii="仿宋_GB2312" w:hAnsi="宋体" w:eastAsia="仿宋_GB2312"/>
          <w:i/>
          <w:sz w:val="24"/>
          <w:u w:val="single"/>
        </w:rPr>
        <w:t>单位名称</w:t>
      </w:r>
      <w:r>
        <w:rPr>
          <w:rFonts w:hint="eastAsia" w:ascii="仿宋_GB2312" w:hAnsi="宋体" w:eastAsia="仿宋_GB2312"/>
          <w:sz w:val="24"/>
        </w:rPr>
        <w:t>）的在下面签字的（</w:t>
      </w:r>
      <w:r>
        <w:rPr>
          <w:rFonts w:hint="eastAsia" w:ascii="仿宋_GB2312" w:hAnsi="宋体" w:eastAsia="仿宋_GB2312"/>
          <w:i/>
          <w:sz w:val="24"/>
          <w:u w:val="single"/>
        </w:rPr>
        <w:t>被授权人的姓名、职务</w:t>
      </w:r>
      <w:r>
        <w:rPr>
          <w:rFonts w:hint="eastAsia" w:ascii="仿宋_GB2312" w:hAnsi="宋体" w:eastAsia="仿宋_GB2312"/>
          <w:sz w:val="24"/>
        </w:rPr>
        <w:t>）为本公司的合法代理人，就（</w:t>
      </w:r>
      <w:r>
        <w:rPr>
          <w:rFonts w:hint="eastAsia" w:ascii="仿宋_GB2312" w:hAnsi="宋体" w:eastAsia="仿宋_GB2312"/>
          <w:i/>
          <w:sz w:val="24"/>
          <w:u w:val="single"/>
        </w:rPr>
        <w:t>项目名称</w:t>
      </w:r>
      <w:r>
        <w:rPr>
          <w:rFonts w:hint="eastAsia" w:ascii="仿宋_GB2312" w:hAnsi="宋体" w:eastAsia="仿宋_GB2312"/>
          <w:sz w:val="24"/>
        </w:rPr>
        <w:t>）的（</w:t>
      </w:r>
      <w:r>
        <w:rPr>
          <w:rFonts w:hint="eastAsia" w:ascii="仿宋_GB2312" w:hAnsi="宋体" w:eastAsia="仿宋_GB2312"/>
          <w:i/>
          <w:sz w:val="24"/>
          <w:u w:val="single"/>
        </w:rPr>
        <w:t>合同名称</w:t>
      </w:r>
      <w:r>
        <w:rPr>
          <w:rFonts w:hint="eastAsia" w:ascii="仿宋_GB2312" w:hAnsi="宋体" w:eastAsia="仿宋_GB2312"/>
          <w:sz w:val="24"/>
        </w:rPr>
        <w:t>）竞争性谈判，以本公司名义处理一切与之有关的事务。</w:t>
      </w:r>
      <w:r>
        <w:rPr>
          <w:rFonts w:hint="eastAsia" w:ascii="仿宋_GB2312" w:hAnsi="宋体" w:eastAsia="仿宋_GB2312"/>
          <w:sz w:val="24"/>
        </w:rPr>
        <w:cr/>
      </w:r>
      <w:r>
        <w:rPr>
          <w:rFonts w:hint="eastAsia" w:ascii="仿宋_GB2312" w:hAnsi="宋体" w:eastAsia="仿宋_GB2312"/>
          <w:sz w:val="24"/>
        </w:rPr>
        <w:t>　　</w:t>
      </w:r>
    </w:p>
    <w:p>
      <w:pPr>
        <w:pStyle w:val="7"/>
        <w:tabs>
          <w:tab w:val="left" w:pos="5580"/>
        </w:tabs>
        <w:adjustRightInd w:val="0"/>
        <w:snapToGrid w:val="0"/>
        <w:spacing w:line="312" w:lineRule="auto"/>
        <w:ind w:firstLine="480"/>
        <w:rPr>
          <w:rFonts w:ascii="仿宋_GB2312" w:hAnsi="宋体" w:eastAsia="仿宋_GB2312"/>
          <w:sz w:val="24"/>
        </w:rPr>
      </w:pPr>
      <w:r>
        <w:rPr>
          <w:rFonts w:hint="eastAsia" w:ascii="仿宋_GB2312" w:hAnsi="宋体" w:eastAsia="仿宋_GB2312"/>
          <w:sz w:val="24"/>
        </w:rPr>
        <w:t>本授权书于__________年_____月______日签字生效，特此声明。</w:t>
      </w:r>
      <w:r>
        <w:rPr>
          <w:rFonts w:hint="eastAsia" w:ascii="仿宋_GB2312" w:hAnsi="宋体" w:eastAsia="仿宋_GB2312"/>
          <w:sz w:val="24"/>
        </w:rPr>
        <w:cr/>
      </w:r>
      <w:r>
        <w:rPr>
          <w:rFonts w:hint="eastAsia" w:ascii="仿宋_GB2312" w:hAnsi="宋体" w:eastAsia="仿宋_GB2312"/>
          <w:sz w:val="24"/>
        </w:rPr>
        <w:cr/>
      </w:r>
      <w:r>
        <w:rPr>
          <w:rFonts w:hint="eastAsia" w:ascii="仿宋_GB2312" w:hAnsi="宋体" w:eastAsia="仿宋_GB2312"/>
          <w:sz w:val="24"/>
        </w:rPr>
        <w:t>法定代表人签字_______________________________</w:t>
      </w:r>
    </w:p>
    <w:p>
      <w:pPr>
        <w:pStyle w:val="7"/>
        <w:tabs>
          <w:tab w:val="left" w:pos="5580"/>
        </w:tabs>
        <w:adjustRightInd w:val="0"/>
        <w:snapToGrid w:val="0"/>
        <w:spacing w:line="312" w:lineRule="auto"/>
        <w:rPr>
          <w:rFonts w:ascii="仿宋_GB2312" w:hAnsi="宋体" w:eastAsia="仿宋_GB2312"/>
          <w:sz w:val="24"/>
        </w:rPr>
      </w:pPr>
    </w:p>
    <w:p>
      <w:pPr>
        <w:pStyle w:val="7"/>
        <w:tabs>
          <w:tab w:val="left" w:pos="5580"/>
        </w:tabs>
        <w:adjustRightInd w:val="0"/>
        <w:snapToGrid w:val="0"/>
        <w:spacing w:line="312" w:lineRule="auto"/>
        <w:rPr>
          <w:rFonts w:ascii="仿宋_GB2312" w:hAnsi="宋体" w:eastAsia="仿宋_GB2312"/>
          <w:sz w:val="24"/>
        </w:rPr>
      </w:pPr>
      <w:r>
        <w:rPr>
          <w:rFonts w:hint="eastAsia" w:ascii="仿宋_GB2312" w:hAnsi="宋体" w:eastAsia="仿宋_GB2312"/>
          <w:sz w:val="24"/>
        </w:rPr>
        <w:t>被授权人签字_______________________________</w:t>
      </w:r>
    </w:p>
    <w:p>
      <w:pPr>
        <w:pStyle w:val="7"/>
        <w:tabs>
          <w:tab w:val="left" w:pos="5580"/>
        </w:tabs>
        <w:adjustRightInd w:val="0"/>
        <w:snapToGrid w:val="0"/>
        <w:spacing w:line="312" w:lineRule="auto"/>
        <w:rPr>
          <w:rFonts w:ascii="仿宋_GB2312" w:eastAsia="仿宋_GB2312"/>
          <w:sz w:val="24"/>
        </w:rPr>
      </w:pPr>
    </w:p>
    <w:p>
      <w:pPr>
        <w:pStyle w:val="7"/>
        <w:tabs>
          <w:tab w:val="left" w:pos="5580"/>
        </w:tabs>
        <w:adjustRightInd w:val="0"/>
        <w:snapToGrid w:val="0"/>
        <w:spacing w:line="312" w:lineRule="auto"/>
        <w:rPr>
          <w:rFonts w:ascii="仿宋_GB2312" w:eastAsia="仿宋_GB2312"/>
          <w:sz w:val="24"/>
        </w:rPr>
      </w:pPr>
      <w:r>
        <w:rPr>
          <w:rFonts w:hint="eastAsia" w:ascii="仿宋_GB2312" w:eastAsia="仿宋_GB2312"/>
          <w:sz w:val="24"/>
        </w:rPr>
        <w:t xml:space="preserve">公司盖章：                                 </w:t>
      </w:r>
    </w:p>
    <w:p>
      <w:pPr>
        <w:pStyle w:val="7"/>
        <w:tabs>
          <w:tab w:val="left" w:pos="5580"/>
        </w:tabs>
        <w:adjustRightInd w:val="0"/>
        <w:snapToGrid w:val="0"/>
        <w:spacing w:line="312" w:lineRule="auto"/>
        <w:rPr>
          <w:rFonts w:ascii="仿宋_GB2312" w:eastAsia="仿宋_GB2312"/>
          <w:sz w:val="24"/>
        </w:rPr>
      </w:pPr>
    </w:p>
    <w:p>
      <w:pPr>
        <w:pStyle w:val="7"/>
        <w:tabs>
          <w:tab w:val="left" w:pos="5580"/>
        </w:tabs>
        <w:adjustRightInd w:val="0"/>
        <w:snapToGrid w:val="0"/>
        <w:spacing w:line="312" w:lineRule="auto"/>
        <w:rPr>
          <w:rFonts w:ascii="仿宋_GB2312" w:eastAsia="仿宋_GB2312"/>
          <w:sz w:val="24"/>
        </w:rPr>
      </w:pPr>
      <w:r>
        <w:rPr>
          <w:rFonts w:hint="eastAsia" w:ascii="仿宋_GB2312" w:eastAsia="仿宋_GB2312"/>
          <w:sz w:val="24"/>
        </w:rPr>
        <w:t>附：</w:t>
      </w:r>
    </w:p>
    <w:p>
      <w:pPr>
        <w:pStyle w:val="7"/>
        <w:tabs>
          <w:tab w:val="left" w:pos="5580"/>
        </w:tabs>
        <w:adjustRightInd w:val="0"/>
        <w:snapToGrid w:val="0"/>
        <w:spacing w:line="312" w:lineRule="auto"/>
        <w:rPr>
          <w:rFonts w:ascii="仿宋_GB2312" w:eastAsia="仿宋_GB2312"/>
          <w:sz w:val="24"/>
        </w:rPr>
      </w:pPr>
      <w:r>
        <w:rPr>
          <w:rFonts w:hint="eastAsia" w:ascii="仿宋_GB2312" w:eastAsia="仿宋_GB2312"/>
          <w:sz w:val="24"/>
        </w:rPr>
        <w:t>被授权人姓名：</w:t>
      </w:r>
    </w:p>
    <w:p>
      <w:pPr>
        <w:pStyle w:val="7"/>
        <w:tabs>
          <w:tab w:val="left" w:pos="5580"/>
        </w:tabs>
        <w:adjustRightInd w:val="0"/>
        <w:snapToGrid w:val="0"/>
        <w:spacing w:line="312" w:lineRule="auto"/>
        <w:rPr>
          <w:rFonts w:ascii="仿宋_GB2312" w:eastAsia="仿宋_GB2312"/>
          <w:sz w:val="24"/>
        </w:rPr>
      </w:pPr>
      <w:r>
        <w:rPr>
          <w:rFonts w:hint="eastAsia" w:ascii="仿宋_GB2312" w:eastAsia="仿宋_GB2312"/>
          <w:sz w:val="24"/>
        </w:rPr>
        <w:t>职　　　　务：</w:t>
      </w:r>
    </w:p>
    <w:p>
      <w:pPr>
        <w:pStyle w:val="7"/>
        <w:tabs>
          <w:tab w:val="left" w:pos="5580"/>
        </w:tabs>
        <w:adjustRightInd w:val="0"/>
        <w:snapToGrid w:val="0"/>
        <w:spacing w:line="312" w:lineRule="auto"/>
        <w:rPr>
          <w:rFonts w:ascii="仿宋_GB2312" w:eastAsia="仿宋_GB2312"/>
          <w:sz w:val="24"/>
        </w:rPr>
      </w:pPr>
      <w:r>
        <w:rPr>
          <w:rFonts w:hint="eastAsia" w:ascii="仿宋_GB2312" w:eastAsia="仿宋_GB2312"/>
          <w:sz w:val="24"/>
        </w:rPr>
        <w:t>详细通讯地址：</w:t>
      </w:r>
    </w:p>
    <w:p>
      <w:pPr>
        <w:pStyle w:val="7"/>
        <w:tabs>
          <w:tab w:val="left" w:pos="5580"/>
        </w:tabs>
        <w:adjustRightInd w:val="0"/>
        <w:snapToGrid w:val="0"/>
        <w:spacing w:line="312" w:lineRule="auto"/>
        <w:rPr>
          <w:rFonts w:ascii="仿宋_GB2312" w:eastAsia="仿宋_GB2312"/>
          <w:sz w:val="24"/>
        </w:rPr>
      </w:pPr>
      <w:r>
        <w:rPr>
          <w:rFonts w:hint="eastAsia" w:ascii="仿宋_GB2312" w:eastAsia="仿宋_GB2312"/>
          <w:sz w:val="24"/>
        </w:rPr>
        <w:t>邮 政  编 码：</w:t>
      </w:r>
    </w:p>
    <w:p>
      <w:pPr>
        <w:pStyle w:val="7"/>
        <w:tabs>
          <w:tab w:val="left" w:pos="5580"/>
        </w:tabs>
        <w:adjustRightInd w:val="0"/>
        <w:snapToGrid w:val="0"/>
        <w:spacing w:line="312" w:lineRule="auto"/>
        <w:rPr>
          <w:rFonts w:ascii="仿宋_GB2312" w:eastAsia="仿宋_GB2312"/>
          <w:sz w:val="24"/>
        </w:rPr>
      </w:pPr>
      <w:r>
        <w:rPr>
          <w:rFonts w:hint="eastAsia" w:ascii="仿宋_GB2312" w:eastAsia="仿宋_GB2312"/>
          <w:sz w:val="24"/>
        </w:rPr>
        <w:t>传　　　　真：</w:t>
      </w:r>
    </w:p>
    <w:p>
      <w:pPr>
        <w:rPr>
          <w:rFonts w:ascii="仿宋_GB2312" w:hAnsi="Courier New" w:eastAsia="仿宋_GB2312"/>
          <w:sz w:val="24"/>
          <w:szCs w:val="20"/>
        </w:rPr>
      </w:pPr>
      <w:r>
        <w:rPr>
          <w:rFonts w:hint="eastAsia" w:ascii="仿宋_GB2312" w:hAnsi="Courier New" w:eastAsia="仿宋_GB2312"/>
          <w:sz w:val="24"/>
          <w:szCs w:val="20"/>
        </w:rPr>
        <w:t>电　　　  话：</w:t>
      </w:r>
    </w:p>
    <w:p>
      <w:r>
        <w:br w:type="page"/>
      </w:r>
    </w:p>
    <w:p>
      <w:pPr>
        <w:widowControl/>
        <w:jc w:val="center"/>
        <w:rPr>
          <w:rFonts w:ascii="仿宋_GB2312" w:hAnsi="宋体" w:eastAsia="仿宋_GB2312"/>
          <w:sz w:val="24"/>
          <w:szCs w:val="20"/>
        </w:rPr>
      </w:pPr>
      <w:r>
        <w:rPr>
          <w:rFonts w:hint="eastAsia" w:ascii="仿宋_GB2312" w:hAnsi="宋体" w:eastAsia="仿宋_GB2312"/>
          <w:b/>
          <w:color w:val="000000"/>
          <w:sz w:val="24"/>
        </w:rPr>
        <w:t>附件3   报价表</w:t>
      </w:r>
    </w:p>
    <w:p>
      <w:pPr>
        <w:widowControl/>
        <w:jc w:val="left"/>
        <w:rPr>
          <w:rFonts w:ascii="仿宋_GB2312" w:hAnsi="宋体" w:eastAsia="仿宋_GB2312"/>
          <w:sz w:val="24"/>
          <w:szCs w:val="20"/>
          <w:u w:val="single"/>
        </w:rPr>
      </w:pPr>
    </w:p>
    <w:p>
      <w:pPr>
        <w:pStyle w:val="3"/>
        <w:tabs>
          <w:tab w:val="left" w:pos="5580"/>
        </w:tabs>
        <w:snapToGrid w:val="0"/>
        <w:spacing w:line="312" w:lineRule="auto"/>
        <w:rPr>
          <w:rFonts w:ascii="仿宋_GB2312" w:hAnsi="宋体" w:eastAsia="仿宋_GB2312"/>
          <w:sz w:val="24"/>
        </w:rPr>
      </w:pPr>
      <w:bookmarkStart w:id="225" w:name="_Toc21766239"/>
      <w:bookmarkStart w:id="226" w:name="_Toc480817699"/>
      <w:r>
        <w:rPr>
          <w:rFonts w:hint="eastAsia" w:ascii="仿宋_GB2312" w:hAnsi="宋体" w:eastAsia="仿宋_GB2312"/>
          <w:sz w:val="24"/>
        </w:rPr>
        <w:t>附件3-1  竞争性谈判一览表</w:t>
      </w:r>
      <w:bookmarkEnd w:id="225"/>
      <w:bookmarkEnd w:id="226"/>
    </w:p>
    <w:p>
      <w:pPr>
        <w:spacing w:line="300" w:lineRule="auto"/>
        <w:rPr>
          <w:rFonts w:ascii="仿宋_GB2312" w:eastAsia="仿宋_GB2312"/>
          <w:sz w:val="24"/>
        </w:rPr>
      </w:pPr>
    </w:p>
    <w:tbl>
      <w:tblPr>
        <w:tblStyle w:val="13"/>
        <w:tblpPr w:leftFromText="180" w:rightFromText="180" w:vertAnchor="text" w:horzAnchor="margin" w:tblpY="7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2518" w:type="dxa"/>
            <w:vAlign w:val="center"/>
          </w:tcPr>
          <w:p>
            <w:pPr>
              <w:jc w:val="center"/>
              <w:rPr>
                <w:rFonts w:ascii="宋体" w:hAnsi="宋体"/>
                <w:sz w:val="24"/>
              </w:rPr>
            </w:pPr>
            <w:r>
              <w:rPr>
                <w:rFonts w:hint="eastAsia" w:ascii="仿宋_GB2312" w:eastAsia="仿宋_GB2312"/>
                <w:sz w:val="24"/>
              </w:rPr>
              <w:t>项目名称</w:t>
            </w:r>
          </w:p>
        </w:tc>
        <w:tc>
          <w:tcPr>
            <w:tcW w:w="600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2518" w:type="dxa"/>
            <w:vAlign w:val="center"/>
          </w:tcPr>
          <w:p>
            <w:pPr>
              <w:jc w:val="center"/>
              <w:rPr>
                <w:rFonts w:ascii="仿宋_GB2312" w:eastAsia="仿宋_GB2312"/>
                <w:sz w:val="24"/>
              </w:rPr>
            </w:pPr>
            <w:r>
              <w:rPr>
                <w:rFonts w:hint="eastAsia" w:ascii="仿宋_GB2312" w:eastAsia="仿宋_GB2312"/>
                <w:sz w:val="24"/>
              </w:rPr>
              <w:t>应答净价</w:t>
            </w:r>
          </w:p>
        </w:tc>
        <w:tc>
          <w:tcPr>
            <w:tcW w:w="6004" w:type="dxa"/>
            <w:vAlign w:val="center"/>
          </w:tcPr>
          <w:p>
            <w:pPr>
              <w:spacing w:line="360" w:lineRule="auto"/>
              <w:rPr>
                <w:rFonts w:ascii="仿宋_GB2312" w:eastAsia="仿宋_GB2312"/>
                <w:sz w:val="24"/>
              </w:rPr>
            </w:pPr>
            <w:r>
              <w:rPr>
                <w:rFonts w:hint="eastAsia" w:ascii="仿宋_GB2312" w:eastAsia="仿宋_GB2312"/>
                <w:sz w:val="24"/>
              </w:rPr>
              <w:t>（大写）：                 元</w:t>
            </w:r>
          </w:p>
          <w:p>
            <w:pPr>
              <w:spacing w:line="360" w:lineRule="auto"/>
              <w:rPr>
                <w:rFonts w:ascii="仿宋_GB2312" w:eastAsia="仿宋_GB2312"/>
                <w:sz w:val="24"/>
              </w:rPr>
            </w:pPr>
            <w:r>
              <w:rPr>
                <w:rFonts w:hint="eastAsia" w:ascii="仿宋_GB2312" w:eastAsia="仿宋_GB2312"/>
                <w:sz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trPr>
        <w:tc>
          <w:tcPr>
            <w:tcW w:w="2518" w:type="dxa"/>
            <w:vAlign w:val="center"/>
          </w:tcPr>
          <w:p>
            <w:pPr>
              <w:jc w:val="center"/>
              <w:rPr>
                <w:rFonts w:ascii="仿宋_GB2312" w:eastAsia="仿宋_GB2312"/>
                <w:sz w:val="24"/>
              </w:rPr>
            </w:pPr>
            <w:r>
              <w:rPr>
                <w:rFonts w:hint="eastAsia" w:ascii="仿宋_GB2312" w:eastAsia="仿宋_GB2312"/>
                <w:sz w:val="24"/>
              </w:rPr>
              <w:t>应答总价（含税）</w:t>
            </w:r>
          </w:p>
        </w:tc>
        <w:tc>
          <w:tcPr>
            <w:tcW w:w="6004" w:type="dxa"/>
            <w:vAlign w:val="center"/>
          </w:tcPr>
          <w:p>
            <w:pPr>
              <w:spacing w:line="360" w:lineRule="auto"/>
              <w:rPr>
                <w:rFonts w:ascii="仿宋_GB2312" w:eastAsia="仿宋_GB2312"/>
                <w:sz w:val="24"/>
              </w:rPr>
            </w:pPr>
            <w:r>
              <w:rPr>
                <w:rFonts w:hint="eastAsia" w:ascii="仿宋_GB2312" w:eastAsia="仿宋_GB2312"/>
                <w:sz w:val="24"/>
              </w:rPr>
              <w:t>（大写）：                 元</w:t>
            </w:r>
          </w:p>
          <w:p>
            <w:pPr>
              <w:spacing w:line="360" w:lineRule="auto"/>
              <w:rPr>
                <w:rFonts w:ascii="仿宋_GB2312" w:eastAsia="仿宋_GB2312"/>
                <w:sz w:val="24"/>
              </w:rPr>
            </w:pPr>
            <w:r>
              <w:rPr>
                <w:rFonts w:hint="eastAsia" w:ascii="仿宋_GB2312" w:eastAsia="仿宋_GB2312"/>
                <w:sz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2518" w:type="dxa"/>
            <w:vAlign w:val="center"/>
          </w:tcPr>
          <w:p>
            <w:pPr>
              <w:jc w:val="center"/>
              <w:rPr>
                <w:rFonts w:ascii="仿宋_GB2312" w:eastAsia="仿宋_GB2312"/>
                <w:sz w:val="24"/>
              </w:rPr>
            </w:pPr>
            <w:r>
              <w:rPr>
                <w:rFonts w:hint="eastAsia" w:ascii="仿宋_GB2312" w:eastAsia="仿宋_GB2312"/>
                <w:sz w:val="24"/>
              </w:rPr>
              <w:t>其它声明</w:t>
            </w:r>
          </w:p>
        </w:tc>
        <w:tc>
          <w:tcPr>
            <w:tcW w:w="6004" w:type="dxa"/>
            <w:vAlign w:val="center"/>
          </w:tcPr>
          <w:p>
            <w:pPr>
              <w:jc w:val="left"/>
              <w:rPr>
                <w:rFonts w:ascii="仿宋_GB2312" w:eastAsia="仿宋_GB2312"/>
                <w:sz w:val="24"/>
              </w:rPr>
            </w:pPr>
          </w:p>
          <w:p>
            <w:pPr>
              <w:jc w:val="left"/>
              <w:rPr>
                <w:rFonts w:ascii="仿宋_GB2312" w:eastAsia="仿宋_GB2312"/>
                <w:sz w:val="24"/>
              </w:rPr>
            </w:pPr>
            <w:r>
              <w:rPr>
                <w:rFonts w:hint="eastAsia" w:ascii="仿宋_GB2312" w:eastAsia="仿宋_GB2312"/>
                <w:sz w:val="24"/>
              </w:rPr>
              <w:t>税率：</w:t>
            </w:r>
          </w:p>
          <w:p>
            <w:pPr>
              <w:jc w:val="left"/>
              <w:rPr>
                <w:rFonts w:ascii="仿宋_GB2312" w:eastAsia="仿宋_GB2312"/>
                <w:sz w:val="24"/>
              </w:rPr>
            </w:pPr>
          </w:p>
          <w:p>
            <w:pPr>
              <w:jc w:val="left"/>
              <w:rPr>
                <w:rFonts w:ascii="仿宋_GB2312" w:eastAsia="仿宋_GB2312"/>
                <w:sz w:val="24"/>
              </w:rPr>
            </w:pPr>
            <w:r>
              <w:rPr>
                <w:rFonts w:hint="eastAsia" w:ascii="仿宋_GB2312" w:eastAsia="仿宋_GB2312"/>
                <w:sz w:val="24"/>
              </w:rPr>
              <w:t>其它：</w:t>
            </w:r>
          </w:p>
          <w:p>
            <w:pPr>
              <w:jc w:val="left"/>
              <w:rPr>
                <w:rFonts w:ascii="仿宋_GB2312" w:eastAsia="仿宋_GB2312"/>
                <w:sz w:val="24"/>
              </w:rPr>
            </w:pPr>
          </w:p>
        </w:tc>
      </w:tr>
    </w:tbl>
    <w:p>
      <w:pPr>
        <w:spacing w:line="300" w:lineRule="auto"/>
        <w:rPr>
          <w:rFonts w:ascii="仿宋_GB2312" w:eastAsia="仿宋_GB2312"/>
          <w:sz w:val="24"/>
        </w:rPr>
      </w:pPr>
    </w:p>
    <w:p>
      <w:pPr>
        <w:spacing w:line="480" w:lineRule="auto"/>
        <w:rPr>
          <w:rFonts w:ascii="仿宋_GB2312" w:eastAsia="仿宋_GB2312"/>
          <w:sz w:val="24"/>
        </w:rPr>
      </w:pPr>
      <w:r>
        <w:rPr>
          <w:rFonts w:hint="eastAsia" w:ascii="仿宋_GB2312" w:eastAsia="仿宋_GB2312"/>
          <w:sz w:val="24"/>
        </w:rPr>
        <w:t xml:space="preserve">应答人： </w:t>
      </w:r>
      <w:r>
        <w:rPr>
          <w:rFonts w:hint="eastAsia" w:ascii="仿宋_GB2312" w:eastAsia="仿宋_GB2312"/>
          <w:sz w:val="24"/>
          <w:u w:val="single"/>
        </w:rPr>
        <w:t xml:space="preserve">                                  （盖章）</w:t>
      </w:r>
    </w:p>
    <w:p>
      <w:pPr>
        <w:spacing w:line="480" w:lineRule="auto"/>
        <w:rPr>
          <w:rFonts w:ascii="仿宋_GB2312" w:eastAsia="仿宋_GB2312"/>
          <w:sz w:val="24"/>
          <w:u w:val="single"/>
        </w:rPr>
      </w:pPr>
      <w:r>
        <w:rPr>
          <w:rFonts w:hint="eastAsia" w:ascii="仿宋_GB2312" w:hAnsi="仿宋" w:eastAsia="仿宋_GB2312" w:cs="Arial Unicode MS"/>
          <w:color w:val="000000"/>
          <w:sz w:val="24"/>
        </w:rPr>
        <w:t>应答人</w:t>
      </w:r>
      <w:r>
        <w:rPr>
          <w:rFonts w:hint="eastAsia" w:ascii="仿宋_GB2312" w:hAnsi="宋体" w:eastAsia="仿宋_GB2312"/>
          <w:sz w:val="24"/>
        </w:rPr>
        <w:t>法定代表人或其授权的代理人</w:t>
      </w:r>
      <w:r>
        <w:rPr>
          <w:rFonts w:hint="eastAsia" w:ascii="仿宋_GB2312" w:eastAsia="仿宋_GB2312"/>
          <w:sz w:val="24"/>
        </w:rPr>
        <w:t>：</w:t>
      </w:r>
      <w:r>
        <w:rPr>
          <w:rFonts w:hint="eastAsia" w:ascii="仿宋_GB2312" w:eastAsia="仿宋_GB2312"/>
          <w:sz w:val="24"/>
          <w:u w:val="single"/>
        </w:rPr>
        <w:t xml:space="preserve">               （签字）</w:t>
      </w:r>
    </w:p>
    <w:p>
      <w:pPr>
        <w:spacing w:line="480" w:lineRule="auto"/>
        <w:rPr>
          <w:rFonts w:ascii="仿宋_GB2312" w:eastAsia="仿宋_GB2312"/>
          <w:sz w:val="24"/>
        </w:rPr>
      </w:pPr>
      <w:r>
        <w:rPr>
          <w:rFonts w:hint="eastAsia" w:ascii="仿宋_GB2312" w:eastAsia="仿宋_GB2312"/>
          <w:sz w:val="24"/>
        </w:rPr>
        <w:t xml:space="preserve">日期：    年     月     日 </w:t>
      </w:r>
    </w:p>
    <w:p>
      <w:pPr>
        <w:spacing w:line="300" w:lineRule="auto"/>
        <w:rPr>
          <w:rFonts w:ascii="仿宋_GB2312" w:eastAsia="仿宋_GB2312"/>
          <w:sz w:val="24"/>
        </w:rPr>
      </w:pPr>
    </w:p>
    <w:p>
      <w:pPr>
        <w:spacing w:line="300" w:lineRule="auto"/>
        <w:rPr>
          <w:rFonts w:ascii="仿宋_GB2312" w:hAnsi="宋体" w:eastAsia="仿宋_GB2312"/>
          <w:sz w:val="24"/>
        </w:rPr>
      </w:pPr>
      <w:r>
        <w:rPr>
          <w:rFonts w:hint="eastAsia" w:ascii="仿宋_GB2312" w:eastAsia="仿宋_GB2312"/>
          <w:sz w:val="24"/>
        </w:rPr>
        <w:t>注：</w:t>
      </w:r>
      <w:r>
        <w:rPr>
          <w:rFonts w:hint="eastAsia" w:ascii="仿宋_GB2312" w:hAnsi="宋体" w:eastAsia="仿宋_GB2312"/>
          <w:sz w:val="24"/>
        </w:rPr>
        <w:t>此表除在应答文件中体现外，应答人应另行单独密封一份，并在信封上标明“竞争性谈判一览表”字样，在竞争性谈判时单独递交。</w:t>
      </w:r>
    </w:p>
    <w:p/>
    <w:p>
      <w:r>
        <w:rPr>
          <w:rFonts w:hint="eastAsia"/>
        </w:rPr>
        <w:br w:type="page"/>
      </w:r>
      <w:bookmarkStart w:id="227" w:name="_Toc421102007"/>
      <w:bookmarkStart w:id="228" w:name="_Toc367710732"/>
      <w:bookmarkStart w:id="229" w:name="_Toc394581684"/>
      <w:bookmarkStart w:id="230" w:name="_Toc333351550"/>
      <w:bookmarkStart w:id="231" w:name="_Toc367710906"/>
      <w:bookmarkStart w:id="232" w:name="_Toc387237361"/>
    </w:p>
    <w:p>
      <w:pPr>
        <w:pStyle w:val="3"/>
        <w:tabs>
          <w:tab w:val="left" w:pos="5580"/>
        </w:tabs>
        <w:snapToGrid w:val="0"/>
        <w:spacing w:line="312" w:lineRule="auto"/>
        <w:rPr>
          <w:rFonts w:ascii="仿宋_GB2312" w:hAnsi="宋体" w:eastAsia="仿宋_GB2312"/>
          <w:sz w:val="24"/>
        </w:rPr>
      </w:pPr>
      <w:bookmarkStart w:id="233" w:name="_Toc21766240"/>
      <w:bookmarkStart w:id="234" w:name="_Toc480817701"/>
      <w:r>
        <w:rPr>
          <w:rFonts w:hint="eastAsia" w:ascii="仿宋_GB2312" w:hAnsi="宋体" w:eastAsia="仿宋_GB2312"/>
          <w:sz w:val="24"/>
        </w:rPr>
        <w:t>附件3-2  报价明细表</w:t>
      </w:r>
      <w:bookmarkEnd w:id="227"/>
      <w:bookmarkEnd w:id="228"/>
      <w:bookmarkEnd w:id="229"/>
      <w:bookmarkEnd w:id="230"/>
      <w:bookmarkEnd w:id="231"/>
      <w:bookmarkEnd w:id="232"/>
      <w:bookmarkEnd w:id="233"/>
      <w:bookmarkEnd w:id="234"/>
    </w:p>
    <w:p>
      <w:pPr>
        <w:pStyle w:val="7"/>
        <w:rPr>
          <w:rFonts w:ascii="仿宋_GB2312" w:hAnsi="Times New Roman" w:eastAsia="仿宋_GB2312"/>
          <w:sz w:val="24"/>
          <w:szCs w:val="24"/>
        </w:rPr>
      </w:pPr>
    </w:p>
    <w:p>
      <w:pPr>
        <w:pStyle w:val="7"/>
        <w:tabs>
          <w:tab w:val="left" w:pos="732"/>
        </w:tabs>
        <w:spacing w:line="360" w:lineRule="auto"/>
        <w:ind w:firstLine="566" w:firstLineChars="236"/>
        <w:rPr>
          <w:rFonts w:ascii="仿宋_GB2312" w:hAnsi="宋体" w:eastAsia="仿宋_GB2312"/>
          <w:sz w:val="24"/>
          <w:szCs w:val="24"/>
        </w:rPr>
      </w:pPr>
      <w:r>
        <w:rPr>
          <w:rFonts w:hint="eastAsia" w:ascii="仿宋_GB2312" w:hAnsi="宋体" w:eastAsia="仿宋_GB2312"/>
          <w:sz w:val="24"/>
          <w:szCs w:val="24"/>
        </w:rPr>
        <w:t>以下报价明细表，请根据应答人实际情况填写：</w:t>
      </w:r>
    </w:p>
    <w:tbl>
      <w:tblPr>
        <w:tblStyle w:val="13"/>
        <w:tblW w:w="1008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985"/>
        <w:gridCol w:w="1417"/>
        <w:gridCol w:w="1418"/>
        <w:gridCol w:w="1388"/>
        <w:gridCol w:w="752"/>
        <w:gridCol w:w="1218"/>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pStyle w:val="7"/>
              <w:spacing w:line="440" w:lineRule="exact"/>
              <w:rPr>
                <w:rFonts w:ascii="仿宋_GB2312" w:hAnsi="宋体" w:eastAsia="仿宋_GB2312"/>
                <w:sz w:val="24"/>
                <w:szCs w:val="24"/>
              </w:rPr>
            </w:pPr>
          </w:p>
        </w:tc>
        <w:tc>
          <w:tcPr>
            <w:tcW w:w="1985" w:type="dxa"/>
            <w:vAlign w:val="center"/>
          </w:tcPr>
          <w:p>
            <w:pPr>
              <w:pStyle w:val="7"/>
              <w:spacing w:line="440" w:lineRule="exact"/>
              <w:jc w:val="center"/>
              <w:rPr>
                <w:rFonts w:ascii="仿宋_GB2312" w:hAnsi="宋体" w:eastAsia="仿宋_GB2312"/>
                <w:sz w:val="24"/>
                <w:szCs w:val="24"/>
              </w:rPr>
            </w:pPr>
            <w:r>
              <w:rPr>
                <w:rFonts w:hint="eastAsia" w:ascii="仿宋_GB2312" w:hAnsi="宋体" w:eastAsia="仿宋_GB2312"/>
                <w:sz w:val="24"/>
                <w:szCs w:val="24"/>
              </w:rPr>
              <w:t>分项名称</w:t>
            </w:r>
          </w:p>
        </w:tc>
        <w:tc>
          <w:tcPr>
            <w:tcW w:w="1417" w:type="dxa"/>
            <w:vAlign w:val="center"/>
          </w:tcPr>
          <w:p>
            <w:pPr>
              <w:pStyle w:val="7"/>
              <w:spacing w:line="440" w:lineRule="exact"/>
              <w:jc w:val="center"/>
              <w:rPr>
                <w:rFonts w:ascii="仿宋_GB2312" w:hAnsi="宋体" w:eastAsia="仿宋_GB2312"/>
                <w:sz w:val="24"/>
                <w:szCs w:val="24"/>
              </w:rPr>
            </w:pPr>
            <w:r>
              <w:rPr>
                <w:rFonts w:hint="eastAsia" w:ascii="仿宋_GB2312" w:hAnsi="宋体" w:eastAsia="仿宋_GB2312"/>
                <w:sz w:val="24"/>
                <w:szCs w:val="24"/>
              </w:rPr>
              <w:t xml:space="preserve">数量 </w:t>
            </w:r>
            <w:r>
              <w:rPr>
                <w:rFonts w:ascii="仿宋_GB2312" w:hAnsi="宋体" w:eastAsia="仿宋_GB2312"/>
                <w:sz w:val="24"/>
                <w:szCs w:val="24"/>
              </w:rPr>
              <w:t xml:space="preserve">  </w:t>
            </w:r>
            <w:r>
              <w:rPr>
                <w:rFonts w:hint="eastAsia" w:ascii="仿宋_GB2312" w:hAnsi="宋体" w:eastAsia="仿宋_GB2312"/>
                <w:sz w:val="24"/>
                <w:szCs w:val="24"/>
              </w:rPr>
              <w:t>（暂估）</w:t>
            </w:r>
          </w:p>
        </w:tc>
        <w:tc>
          <w:tcPr>
            <w:tcW w:w="1418" w:type="dxa"/>
            <w:vAlign w:val="center"/>
          </w:tcPr>
          <w:p>
            <w:pPr>
              <w:pStyle w:val="7"/>
              <w:spacing w:line="440" w:lineRule="exact"/>
              <w:jc w:val="center"/>
              <w:rPr>
                <w:rFonts w:ascii="仿宋_GB2312" w:hAnsi="宋体" w:eastAsia="仿宋_GB2312"/>
                <w:sz w:val="24"/>
                <w:szCs w:val="24"/>
              </w:rPr>
            </w:pPr>
            <w:r>
              <w:rPr>
                <w:rFonts w:hint="eastAsia" w:ascii="仿宋_GB2312" w:hAnsi="宋体" w:eastAsia="仿宋_GB2312"/>
                <w:sz w:val="24"/>
                <w:szCs w:val="24"/>
              </w:rPr>
              <w:t xml:space="preserve">单价 </w:t>
            </w:r>
            <w:r>
              <w:rPr>
                <w:rFonts w:ascii="仿宋_GB2312" w:hAnsi="宋体" w:eastAsia="仿宋_GB2312"/>
                <w:sz w:val="24"/>
                <w:szCs w:val="24"/>
              </w:rPr>
              <w:t xml:space="preserve">    </w:t>
            </w:r>
            <w:r>
              <w:rPr>
                <w:rFonts w:hint="eastAsia" w:ascii="仿宋_GB2312" w:hAnsi="宋体" w:eastAsia="仿宋_GB2312"/>
                <w:sz w:val="24"/>
                <w:szCs w:val="24"/>
              </w:rPr>
              <w:t>（含税）</w:t>
            </w:r>
          </w:p>
        </w:tc>
        <w:tc>
          <w:tcPr>
            <w:tcW w:w="1388" w:type="dxa"/>
            <w:vAlign w:val="center"/>
          </w:tcPr>
          <w:p>
            <w:pPr>
              <w:pStyle w:val="7"/>
              <w:spacing w:line="440" w:lineRule="exact"/>
              <w:jc w:val="center"/>
              <w:rPr>
                <w:rFonts w:ascii="仿宋_GB2312" w:hAnsi="宋体" w:eastAsia="仿宋_GB2312"/>
                <w:sz w:val="24"/>
                <w:szCs w:val="24"/>
              </w:rPr>
            </w:pPr>
            <w:r>
              <w:rPr>
                <w:rFonts w:hint="eastAsia" w:ascii="仿宋_GB2312" w:hAnsi="宋体" w:eastAsia="仿宋_GB2312"/>
                <w:sz w:val="24"/>
                <w:szCs w:val="24"/>
              </w:rPr>
              <w:t>报价</w:t>
            </w:r>
          </w:p>
          <w:p>
            <w:pPr>
              <w:pStyle w:val="7"/>
              <w:spacing w:line="440" w:lineRule="exact"/>
              <w:jc w:val="center"/>
              <w:rPr>
                <w:rFonts w:ascii="仿宋_GB2312" w:hAnsi="宋体" w:eastAsia="仿宋_GB2312"/>
                <w:sz w:val="24"/>
                <w:szCs w:val="24"/>
              </w:rPr>
            </w:pPr>
            <w:r>
              <w:rPr>
                <w:rFonts w:hint="eastAsia" w:ascii="仿宋_GB2312" w:hAnsi="宋体" w:eastAsia="仿宋_GB2312"/>
                <w:sz w:val="24"/>
                <w:szCs w:val="24"/>
              </w:rPr>
              <w:t>（含税）</w:t>
            </w:r>
          </w:p>
        </w:tc>
        <w:tc>
          <w:tcPr>
            <w:tcW w:w="752" w:type="dxa"/>
            <w:vAlign w:val="center"/>
          </w:tcPr>
          <w:p>
            <w:pPr>
              <w:pStyle w:val="7"/>
              <w:spacing w:line="440" w:lineRule="exact"/>
              <w:jc w:val="center"/>
              <w:rPr>
                <w:rFonts w:ascii="仿宋_GB2312" w:hAnsi="宋体" w:eastAsia="仿宋_GB2312"/>
                <w:sz w:val="24"/>
                <w:szCs w:val="24"/>
              </w:rPr>
            </w:pPr>
            <w:r>
              <w:rPr>
                <w:rFonts w:hint="eastAsia" w:ascii="仿宋_GB2312" w:hAnsi="宋体" w:eastAsia="仿宋_GB2312"/>
                <w:sz w:val="24"/>
                <w:szCs w:val="24"/>
              </w:rPr>
              <w:t>增值税率</w:t>
            </w:r>
          </w:p>
        </w:tc>
        <w:tc>
          <w:tcPr>
            <w:tcW w:w="1218" w:type="dxa"/>
            <w:vAlign w:val="center"/>
          </w:tcPr>
          <w:p>
            <w:pPr>
              <w:pStyle w:val="7"/>
              <w:spacing w:line="440" w:lineRule="exact"/>
              <w:jc w:val="center"/>
              <w:rPr>
                <w:rFonts w:ascii="仿宋_GB2312" w:hAnsi="宋体" w:eastAsia="仿宋_GB2312"/>
                <w:sz w:val="24"/>
                <w:szCs w:val="24"/>
              </w:rPr>
            </w:pPr>
            <w:r>
              <w:rPr>
                <w:rFonts w:hint="eastAsia" w:ascii="仿宋_GB2312" w:hAnsi="宋体" w:eastAsia="仿宋_GB2312"/>
                <w:sz w:val="24"/>
                <w:szCs w:val="24"/>
              </w:rPr>
              <w:t>增值税专票开票税额</w:t>
            </w:r>
          </w:p>
        </w:tc>
        <w:tc>
          <w:tcPr>
            <w:tcW w:w="1341" w:type="dxa"/>
            <w:vAlign w:val="center"/>
          </w:tcPr>
          <w:p>
            <w:pPr>
              <w:pStyle w:val="7"/>
              <w:spacing w:line="440" w:lineRule="exact"/>
              <w:jc w:val="center"/>
              <w:rPr>
                <w:rFonts w:ascii="仿宋_GB2312" w:hAnsi="宋体" w:eastAsia="仿宋_GB2312"/>
                <w:sz w:val="24"/>
                <w:szCs w:val="24"/>
              </w:rPr>
            </w:pPr>
            <w:r>
              <w:rPr>
                <w:rFonts w:hint="eastAsia" w:ascii="仿宋_GB2312" w:hAnsi="宋体" w:eastAsia="仿宋_GB2312"/>
                <w:sz w:val="24"/>
                <w:szCs w:val="24"/>
              </w:rPr>
              <w:t>净价（等于含税价减税额）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568" w:type="dxa"/>
            <w:vAlign w:val="center"/>
          </w:tcPr>
          <w:p>
            <w:pPr>
              <w:pStyle w:val="7"/>
              <w:spacing w:line="440" w:lineRule="exact"/>
              <w:rPr>
                <w:rFonts w:ascii="仿宋_GB2312" w:hAnsi="宋体" w:eastAsia="仿宋_GB2312"/>
                <w:sz w:val="24"/>
                <w:szCs w:val="24"/>
              </w:rPr>
            </w:pPr>
            <w:r>
              <w:rPr>
                <w:rFonts w:hint="eastAsia" w:ascii="仿宋_GB2312" w:hAnsi="宋体" w:eastAsia="仿宋_GB2312"/>
                <w:sz w:val="24"/>
                <w:szCs w:val="24"/>
              </w:rPr>
              <w:t>1</w:t>
            </w:r>
          </w:p>
        </w:tc>
        <w:tc>
          <w:tcPr>
            <w:tcW w:w="1985" w:type="dxa"/>
            <w:vAlign w:val="center"/>
          </w:tcPr>
          <w:p>
            <w:pPr>
              <w:pStyle w:val="7"/>
              <w:widowControl/>
              <w:spacing w:line="440" w:lineRule="exact"/>
              <w:jc w:val="center"/>
              <w:rPr>
                <w:rFonts w:ascii="仿宋_GB2312" w:hAnsi="宋体" w:eastAsia="仿宋_GB2312"/>
                <w:sz w:val="24"/>
                <w:szCs w:val="24"/>
              </w:rPr>
            </w:pPr>
            <w:r>
              <w:rPr>
                <w:rFonts w:ascii="仿宋_GB2312" w:hAnsi="宋体" w:eastAsia="仿宋_GB2312"/>
                <w:sz w:val="24"/>
                <w:szCs w:val="24"/>
              </w:rPr>
              <w:t>厕板消毒液</w:t>
            </w:r>
          </w:p>
        </w:tc>
        <w:tc>
          <w:tcPr>
            <w:tcW w:w="1417" w:type="dxa"/>
            <w:vAlign w:val="center"/>
          </w:tcPr>
          <w:p>
            <w:pPr>
              <w:pStyle w:val="7"/>
              <w:spacing w:line="440" w:lineRule="exact"/>
              <w:jc w:val="center"/>
              <w:rPr>
                <w:rFonts w:ascii="仿宋_GB2312" w:hAnsi="宋体" w:eastAsia="仿宋_GB2312"/>
                <w:sz w:val="24"/>
                <w:szCs w:val="24"/>
              </w:rPr>
            </w:pPr>
            <w:r>
              <w:rPr>
                <w:rFonts w:hint="eastAsia" w:ascii="仿宋_GB2312" w:hAnsi="宋体" w:eastAsia="仿宋_GB2312"/>
                <w:sz w:val="24"/>
                <w:szCs w:val="24"/>
              </w:rPr>
              <w:t>5</w:t>
            </w:r>
            <w:r>
              <w:rPr>
                <w:rFonts w:ascii="仿宋_GB2312" w:hAnsi="宋体" w:eastAsia="仿宋_GB2312"/>
                <w:sz w:val="24"/>
                <w:szCs w:val="24"/>
              </w:rPr>
              <w:t>000L/年</w:t>
            </w:r>
          </w:p>
        </w:tc>
        <w:tc>
          <w:tcPr>
            <w:tcW w:w="1418" w:type="dxa"/>
            <w:vAlign w:val="center"/>
          </w:tcPr>
          <w:p>
            <w:pPr>
              <w:pStyle w:val="7"/>
              <w:spacing w:line="440" w:lineRule="exact"/>
              <w:jc w:val="center"/>
              <w:rPr>
                <w:rFonts w:ascii="仿宋_GB2312" w:hAnsi="宋体" w:eastAsia="仿宋_GB2312"/>
                <w:sz w:val="24"/>
                <w:szCs w:val="24"/>
              </w:rPr>
            </w:pPr>
            <w:r>
              <w:rPr>
                <w:rFonts w:ascii="仿宋_GB2312" w:hAnsi="宋体" w:eastAsia="仿宋_GB2312"/>
                <w:sz w:val="24"/>
                <w:szCs w:val="24"/>
              </w:rPr>
              <w:t>元</w:t>
            </w:r>
            <w:r>
              <w:rPr>
                <w:rFonts w:hint="eastAsia" w:ascii="仿宋_GB2312" w:hAnsi="宋体" w:eastAsia="仿宋_GB2312"/>
                <w:sz w:val="24"/>
                <w:szCs w:val="24"/>
              </w:rPr>
              <w:t>/</w:t>
            </w:r>
            <w:r>
              <w:rPr>
                <w:rFonts w:ascii="仿宋_GB2312" w:hAnsi="宋体" w:eastAsia="仿宋_GB2312"/>
                <w:sz w:val="24"/>
                <w:szCs w:val="24"/>
              </w:rPr>
              <w:t>L</w:t>
            </w:r>
          </w:p>
        </w:tc>
        <w:tc>
          <w:tcPr>
            <w:tcW w:w="1388" w:type="dxa"/>
          </w:tcPr>
          <w:p>
            <w:pPr>
              <w:pStyle w:val="7"/>
              <w:spacing w:line="440" w:lineRule="exact"/>
              <w:jc w:val="center"/>
              <w:rPr>
                <w:rFonts w:ascii="仿宋_GB2312" w:hAnsi="宋体" w:eastAsia="仿宋_GB2312"/>
                <w:sz w:val="24"/>
                <w:szCs w:val="24"/>
              </w:rPr>
            </w:pPr>
          </w:p>
        </w:tc>
        <w:tc>
          <w:tcPr>
            <w:tcW w:w="752" w:type="dxa"/>
            <w:vAlign w:val="center"/>
          </w:tcPr>
          <w:p>
            <w:pPr>
              <w:pStyle w:val="7"/>
              <w:spacing w:line="440" w:lineRule="exact"/>
              <w:jc w:val="center"/>
              <w:rPr>
                <w:rFonts w:ascii="仿宋_GB2312" w:hAnsi="宋体" w:eastAsia="仿宋_GB2312"/>
                <w:sz w:val="24"/>
                <w:szCs w:val="24"/>
              </w:rPr>
            </w:pPr>
          </w:p>
        </w:tc>
        <w:tc>
          <w:tcPr>
            <w:tcW w:w="1218" w:type="dxa"/>
            <w:vAlign w:val="center"/>
          </w:tcPr>
          <w:p>
            <w:pPr>
              <w:pStyle w:val="7"/>
              <w:spacing w:line="440" w:lineRule="exact"/>
              <w:jc w:val="center"/>
              <w:rPr>
                <w:rFonts w:ascii="仿宋_GB2312" w:hAnsi="宋体" w:eastAsia="仿宋_GB2312"/>
                <w:sz w:val="24"/>
                <w:szCs w:val="24"/>
              </w:rPr>
            </w:pPr>
          </w:p>
        </w:tc>
        <w:tc>
          <w:tcPr>
            <w:tcW w:w="1341" w:type="dxa"/>
            <w:vAlign w:val="center"/>
          </w:tcPr>
          <w:p>
            <w:pPr>
              <w:pStyle w:val="7"/>
              <w:spacing w:line="44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568" w:type="dxa"/>
            <w:vAlign w:val="center"/>
          </w:tcPr>
          <w:p>
            <w:pPr>
              <w:pStyle w:val="7"/>
              <w:spacing w:line="440" w:lineRule="exact"/>
              <w:rPr>
                <w:rFonts w:ascii="仿宋_GB2312" w:hAnsi="宋体" w:eastAsia="仿宋_GB2312"/>
                <w:sz w:val="24"/>
                <w:szCs w:val="24"/>
              </w:rPr>
            </w:pPr>
            <w:r>
              <w:rPr>
                <w:rFonts w:hint="eastAsia" w:ascii="仿宋_GB2312" w:hAnsi="宋体" w:eastAsia="仿宋_GB2312"/>
                <w:sz w:val="24"/>
                <w:szCs w:val="24"/>
              </w:rPr>
              <w:t>2</w:t>
            </w:r>
          </w:p>
        </w:tc>
        <w:tc>
          <w:tcPr>
            <w:tcW w:w="1985" w:type="dxa"/>
            <w:vAlign w:val="center"/>
          </w:tcPr>
          <w:p>
            <w:pPr>
              <w:pStyle w:val="7"/>
              <w:widowControl/>
              <w:spacing w:line="440" w:lineRule="exact"/>
              <w:jc w:val="center"/>
              <w:rPr>
                <w:rFonts w:ascii="仿宋_GB2312" w:hAnsi="宋体" w:eastAsia="仿宋_GB2312"/>
                <w:sz w:val="24"/>
                <w:szCs w:val="24"/>
              </w:rPr>
            </w:pPr>
            <w:r>
              <w:rPr>
                <w:rFonts w:ascii="仿宋_GB2312" w:hAnsi="宋体" w:eastAsia="仿宋_GB2312"/>
                <w:sz w:val="24"/>
                <w:szCs w:val="24"/>
              </w:rPr>
              <w:t>厕板消毒液分配器</w:t>
            </w:r>
          </w:p>
        </w:tc>
        <w:tc>
          <w:tcPr>
            <w:tcW w:w="1417" w:type="dxa"/>
            <w:vAlign w:val="center"/>
          </w:tcPr>
          <w:p>
            <w:pPr>
              <w:pStyle w:val="7"/>
              <w:spacing w:line="440" w:lineRule="exact"/>
              <w:jc w:val="center"/>
              <w:rPr>
                <w:rFonts w:ascii="仿宋_GB2312" w:hAnsi="宋体" w:eastAsia="仿宋_GB2312"/>
                <w:sz w:val="24"/>
                <w:szCs w:val="24"/>
              </w:rPr>
            </w:pPr>
            <w:r>
              <w:rPr>
                <w:rFonts w:hint="eastAsia" w:ascii="仿宋_GB2312" w:hAnsi="宋体" w:eastAsia="仿宋_GB2312"/>
                <w:sz w:val="24"/>
                <w:szCs w:val="24"/>
              </w:rPr>
              <w:t>3</w:t>
            </w:r>
            <w:r>
              <w:rPr>
                <w:rFonts w:ascii="仿宋_GB2312" w:hAnsi="宋体" w:eastAsia="仿宋_GB2312"/>
                <w:sz w:val="24"/>
                <w:szCs w:val="24"/>
              </w:rPr>
              <w:t>00台</w:t>
            </w:r>
            <w:r>
              <w:rPr>
                <w:rFonts w:hint="eastAsia" w:ascii="仿宋_GB2312" w:hAnsi="宋体" w:eastAsia="仿宋_GB2312"/>
                <w:sz w:val="24"/>
                <w:szCs w:val="24"/>
              </w:rPr>
              <w:t>/年</w:t>
            </w:r>
          </w:p>
        </w:tc>
        <w:tc>
          <w:tcPr>
            <w:tcW w:w="1418" w:type="dxa"/>
            <w:vAlign w:val="center"/>
          </w:tcPr>
          <w:p>
            <w:pPr>
              <w:pStyle w:val="7"/>
              <w:spacing w:line="440" w:lineRule="exact"/>
              <w:jc w:val="center"/>
              <w:rPr>
                <w:rFonts w:ascii="仿宋_GB2312" w:hAnsi="宋体" w:eastAsia="仿宋_GB2312"/>
                <w:sz w:val="24"/>
                <w:szCs w:val="24"/>
              </w:rPr>
            </w:pPr>
            <w:r>
              <w:rPr>
                <w:rFonts w:hint="eastAsia" w:ascii="仿宋_GB2312" w:hAnsi="宋体" w:eastAsia="仿宋_GB2312"/>
                <w:sz w:val="24"/>
                <w:szCs w:val="24"/>
              </w:rPr>
              <w:t>元/</w:t>
            </w:r>
            <w:r>
              <w:rPr>
                <w:rFonts w:ascii="仿宋_GB2312" w:hAnsi="宋体" w:eastAsia="仿宋_GB2312"/>
                <w:sz w:val="24"/>
                <w:szCs w:val="24"/>
              </w:rPr>
              <w:t>台</w:t>
            </w:r>
          </w:p>
        </w:tc>
        <w:tc>
          <w:tcPr>
            <w:tcW w:w="1388" w:type="dxa"/>
          </w:tcPr>
          <w:p>
            <w:pPr>
              <w:pStyle w:val="7"/>
              <w:spacing w:line="440" w:lineRule="exact"/>
              <w:jc w:val="center"/>
              <w:rPr>
                <w:rFonts w:ascii="仿宋_GB2312" w:hAnsi="宋体" w:eastAsia="仿宋_GB2312"/>
                <w:sz w:val="24"/>
                <w:szCs w:val="24"/>
              </w:rPr>
            </w:pPr>
          </w:p>
        </w:tc>
        <w:tc>
          <w:tcPr>
            <w:tcW w:w="752" w:type="dxa"/>
            <w:vAlign w:val="center"/>
          </w:tcPr>
          <w:p>
            <w:pPr>
              <w:pStyle w:val="7"/>
              <w:spacing w:line="440" w:lineRule="exact"/>
              <w:jc w:val="center"/>
              <w:rPr>
                <w:rFonts w:ascii="仿宋_GB2312" w:hAnsi="宋体" w:eastAsia="仿宋_GB2312"/>
                <w:sz w:val="24"/>
                <w:szCs w:val="24"/>
              </w:rPr>
            </w:pPr>
          </w:p>
        </w:tc>
        <w:tc>
          <w:tcPr>
            <w:tcW w:w="1218" w:type="dxa"/>
            <w:vAlign w:val="center"/>
          </w:tcPr>
          <w:p>
            <w:pPr>
              <w:pStyle w:val="7"/>
              <w:spacing w:line="440" w:lineRule="exact"/>
              <w:jc w:val="center"/>
              <w:rPr>
                <w:rFonts w:ascii="仿宋_GB2312" w:hAnsi="宋体" w:eastAsia="仿宋_GB2312"/>
                <w:sz w:val="24"/>
                <w:szCs w:val="24"/>
              </w:rPr>
            </w:pPr>
          </w:p>
        </w:tc>
        <w:tc>
          <w:tcPr>
            <w:tcW w:w="1341" w:type="dxa"/>
            <w:vAlign w:val="center"/>
          </w:tcPr>
          <w:p>
            <w:pPr>
              <w:pStyle w:val="7"/>
              <w:spacing w:line="44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568" w:type="dxa"/>
            <w:vAlign w:val="center"/>
          </w:tcPr>
          <w:p>
            <w:pPr>
              <w:pStyle w:val="7"/>
              <w:spacing w:line="440" w:lineRule="exact"/>
              <w:rPr>
                <w:rFonts w:ascii="仿宋_GB2312" w:hAnsi="宋体" w:eastAsia="仿宋_GB2312"/>
                <w:sz w:val="24"/>
                <w:szCs w:val="24"/>
              </w:rPr>
            </w:pPr>
          </w:p>
        </w:tc>
        <w:tc>
          <w:tcPr>
            <w:tcW w:w="1985" w:type="dxa"/>
            <w:vAlign w:val="center"/>
          </w:tcPr>
          <w:p>
            <w:pPr>
              <w:pStyle w:val="7"/>
              <w:widowControl/>
              <w:spacing w:line="440" w:lineRule="exact"/>
              <w:jc w:val="center"/>
              <w:rPr>
                <w:rFonts w:ascii="仿宋_GB2312" w:hAnsi="宋体" w:eastAsia="仿宋_GB2312"/>
                <w:sz w:val="24"/>
                <w:szCs w:val="24"/>
              </w:rPr>
            </w:pPr>
          </w:p>
        </w:tc>
        <w:tc>
          <w:tcPr>
            <w:tcW w:w="1417" w:type="dxa"/>
            <w:vAlign w:val="center"/>
          </w:tcPr>
          <w:p>
            <w:pPr>
              <w:pStyle w:val="7"/>
              <w:spacing w:line="440" w:lineRule="exact"/>
              <w:jc w:val="center"/>
              <w:rPr>
                <w:rFonts w:ascii="仿宋_GB2312" w:hAnsi="宋体" w:eastAsia="仿宋_GB2312"/>
                <w:sz w:val="24"/>
                <w:szCs w:val="24"/>
              </w:rPr>
            </w:pPr>
          </w:p>
        </w:tc>
        <w:tc>
          <w:tcPr>
            <w:tcW w:w="1418" w:type="dxa"/>
          </w:tcPr>
          <w:p>
            <w:pPr>
              <w:pStyle w:val="7"/>
              <w:spacing w:line="440" w:lineRule="exact"/>
              <w:jc w:val="center"/>
              <w:rPr>
                <w:rFonts w:ascii="仿宋_GB2312" w:hAnsi="宋体" w:eastAsia="仿宋_GB2312"/>
                <w:sz w:val="24"/>
                <w:szCs w:val="24"/>
              </w:rPr>
            </w:pPr>
          </w:p>
        </w:tc>
        <w:tc>
          <w:tcPr>
            <w:tcW w:w="1388" w:type="dxa"/>
          </w:tcPr>
          <w:p>
            <w:pPr>
              <w:pStyle w:val="7"/>
              <w:spacing w:line="440" w:lineRule="exact"/>
              <w:jc w:val="center"/>
              <w:rPr>
                <w:rFonts w:ascii="仿宋_GB2312" w:hAnsi="宋体" w:eastAsia="仿宋_GB2312"/>
                <w:sz w:val="24"/>
                <w:szCs w:val="24"/>
              </w:rPr>
            </w:pPr>
          </w:p>
        </w:tc>
        <w:tc>
          <w:tcPr>
            <w:tcW w:w="752" w:type="dxa"/>
            <w:vAlign w:val="center"/>
          </w:tcPr>
          <w:p>
            <w:pPr>
              <w:pStyle w:val="7"/>
              <w:spacing w:line="440" w:lineRule="exact"/>
              <w:jc w:val="center"/>
              <w:rPr>
                <w:rFonts w:ascii="仿宋_GB2312" w:hAnsi="宋体" w:eastAsia="仿宋_GB2312"/>
                <w:sz w:val="24"/>
                <w:szCs w:val="24"/>
              </w:rPr>
            </w:pPr>
          </w:p>
        </w:tc>
        <w:tc>
          <w:tcPr>
            <w:tcW w:w="1218" w:type="dxa"/>
            <w:vAlign w:val="center"/>
          </w:tcPr>
          <w:p>
            <w:pPr>
              <w:pStyle w:val="7"/>
              <w:spacing w:line="440" w:lineRule="exact"/>
              <w:jc w:val="center"/>
              <w:rPr>
                <w:rFonts w:ascii="仿宋_GB2312" w:hAnsi="宋体" w:eastAsia="仿宋_GB2312"/>
                <w:sz w:val="24"/>
                <w:szCs w:val="24"/>
              </w:rPr>
            </w:pPr>
          </w:p>
        </w:tc>
        <w:tc>
          <w:tcPr>
            <w:tcW w:w="1341" w:type="dxa"/>
            <w:vAlign w:val="center"/>
          </w:tcPr>
          <w:p>
            <w:pPr>
              <w:pStyle w:val="7"/>
              <w:spacing w:line="44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568" w:type="dxa"/>
            <w:vAlign w:val="center"/>
          </w:tcPr>
          <w:p>
            <w:pPr>
              <w:pStyle w:val="7"/>
              <w:spacing w:line="440" w:lineRule="exact"/>
              <w:rPr>
                <w:rFonts w:ascii="仿宋_GB2312" w:hAnsi="宋体" w:eastAsia="仿宋_GB2312"/>
                <w:sz w:val="24"/>
                <w:szCs w:val="24"/>
              </w:rPr>
            </w:pPr>
            <w:r>
              <w:rPr>
                <w:rFonts w:ascii="仿宋_GB2312" w:hAnsi="宋体" w:eastAsia="仿宋_GB2312"/>
                <w:sz w:val="24"/>
                <w:szCs w:val="24"/>
              </w:rPr>
              <w:t>…</w:t>
            </w:r>
          </w:p>
        </w:tc>
        <w:tc>
          <w:tcPr>
            <w:tcW w:w="1985" w:type="dxa"/>
            <w:vAlign w:val="center"/>
          </w:tcPr>
          <w:p>
            <w:pPr>
              <w:pStyle w:val="7"/>
              <w:widowControl/>
              <w:spacing w:line="440" w:lineRule="exact"/>
              <w:jc w:val="center"/>
              <w:rPr>
                <w:rFonts w:ascii="仿宋_GB2312" w:hAnsi="宋体" w:eastAsia="仿宋_GB2312"/>
                <w:sz w:val="24"/>
                <w:szCs w:val="24"/>
              </w:rPr>
            </w:pPr>
          </w:p>
        </w:tc>
        <w:tc>
          <w:tcPr>
            <w:tcW w:w="1417" w:type="dxa"/>
            <w:vAlign w:val="center"/>
          </w:tcPr>
          <w:p>
            <w:pPr>
              <w:pStyle w:val="7"/>
              <w:spacing w:line="440" w:lineRule="exact"/>
              <w:jc w:val="center"/>
              <w:rPr>
                <w:rFonts w:ascii="仿宋_GB2312" w:hAnsi="宋体" w:eastAsia="仿宋_GB2312"/>
                <w:sz w:val="24"/>
                <w:szCs w:val="24"/>
              </w:rPr>
            </w:pPr>
          </w:p>
        </w:tc>
        <w:tc>
          <w:tcPr>
            <w:tcW w:w="1418" w:type="dxa"/>
          </w:tcPr>
          <w:p>
            <w:pPr>
              <w:pStyle w:val="7"/>
              <w:spacing w:line="440" w:lineRule="exact"/>
              <w:jc w:val="center"/>
              <w:rPr>
                <w:rFonts w:ascii="仿宋_GB2312" w:hAnsi="宋体" w:eastAsia="仿宋_GB2312"/>
                <w:sz w:val="24"/>
                <w:szCs w:val="24"/>
              </w:rPr>
            </w:pPr>
          </w:p>
        </w:tc>
        <w:tc>
          <w:tcPr>
            <w:tcW w:w="1388" w:type="dxa"/>
          </w:tcPr>
          <w:p>
            <w:pPr>
              <w:pStyle w:val="7"/>
              <w:spacing w:line="440" w:lineRule="exact"/>
              <w:jc w:val="center"/>
              <w:rPr>
                <w:rFonts w:ascii="仿宋_GB2312" w:hAnsi="宋体" w:eastAsia="仿宋_GB2312"/>
                <w:sz w:val="24"/>
                <w:szCs w:val="24"/>
              </w:rPr>
            </w:pPr>
          </w:p>
        </w:tc>
        <w:tc>
          <w:tcPr>
            <w:tcW w:w="752" w:type="dxa"/>
            <w:vAlign w:val="center"/>
          </w:tcPr>
          <w:p>
            <w:pPr>
              <w:pStyle w:val="7"/>
              <w:spacing w:line="440" w:lineRule="exact"/>
              <w:jc w:val="center"/>
              <w:rPr>
                <w:rFonts w:ascii="仿宋_GB2312" w:hAnsi="宋体" w:eastAsia="仿宋_GB2312"/>
                <w:sz w:val="24"/>
                <w:szCs w:val="24"/>
              </w:rPr>
            </w:pPr>
          </w:p>
        </w:tc>
        <w:tc>
          <w:tcPr>
            <w:tcW w:w="1218" w:type="dxa"/>
            <w:vAlign w:val="center"/>
          </w:tcPr>
          <w:p>
            <w:pPr>
              <w:pStyle w:val="7"/>
              <w:spacing w:line="440" w:lineRule="exact"/>
              <w:jc w:val="center"/>
              <w:rPr>
                <w:rFonts w:ascii="仿宋_GB2312" w:hAnsi="宋体" w:eastAsia="仿宋_GB2312"/>
                <w:sz w:val="24"/>
                <w:szCs w:val="24"/>
              </w:rPr>
            </w:pPr>
          </w:p>
        </w:tc>
        <w:tc>
          <w:tcPr>
            <w:tcW w:w="1341" w:type="dxa"/>
            <w:vAlign w:val="center"/>
          </w:tcPr>
          <w:p>
            <w:pPr>
              <w:pStyle w:val="7"/>
              <w:spacing w:line="440" w:lineRule="exact"/>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568" w:type="dxa"/>
            <w:vAlign w:val="center"/>
          </w:tcPr>
          <w:p>
            <w:pPr>
              <w:pStyle w:val="7"/>
              <w:spacing w:line="440" w:lineRule="exact"/>
              <w:rPr>
                <w:rFonts w:ascii="仿宋_GB2312" w:hAnsi="宋体" w:eastAsia="仿宋_GB2312"/>
                <w:sz w:val="24"/>
                <w:szCs w:val="24"/>
              </w:rPr>
            </w:pPr>
          </w:p>
        </w:tc>
        <w:tc>
          <w:tcPr>
            <w:tcW w:w="1985" w:type="dxa"/>
            <w:vAlign w:val="center"/>
          </w:tcPr>
          <w:p>
            <w:pPr>
              <w:pStyle w:val="7"/>
              <w:spacing w:line="440" w:lineRule="exact"/>
              <w:rPr>
                <w:rFonts w:ascii="仿宋_GB2312" w:hAnsi="宋体" w:eastAsia="仿宋_GB2312"/>
                <w:b/>
                <w:sz w:val="24"/>
                <w:szCs w:val="24"/>
              </w:rPr>
            </w:pPr>
            <w:r>
              <w:rPr>
                <w:rFonts w:hint="eastAsia" w:ascii="仿宋_GB2312" w:hAnsi="宋体" w:eastAsia="仿宋_GB2312"/>
                <w:b/>
                <w:sz w:val="24"/>
                <w:szCs w:val="24"/>
              </w:rPr>
              <w:t>合计（一年）</w:t>
            </w:r>
          </w:p>
        </w:tc>
        <w:tc>
          <w:tcPr>
            <w:tcW w:w="1417" w:type="dxa"/>
            <w:tcBorders>
              <w:tl2br w:val="nil"/>
            </w:tcBorders>
            <w:vAlign w:val="center"/>
          </w:tcPr>
          <w:p>
            <w:pPr>
              <w:pStyle w:val="7"/>
              <w:spacing w:line="440" w:lineRule="exact"/>
              <w:jc w:val="center"/>
              <w:rPr>
                <w:rFonts w:ascii="仿宋_GB2312" w:hAnsi="宋体" w:eastAsia="仿宋_GB2312"/>
                <w:sz w:val="24"/>
                <w:szCs w:val="24"/>
              </w:rPr>
            </w:pPr>
          </w:p>
        </w:tc>
        <w:tc>
          <w:tcPr>
            <w:tcW w:w="1418" w:type="dxa"/>
            <w:tcBorders>
              <w:tl2br w:val="nil"/>
            </w:tcBorders>
          </w:tcPr>
          <w:p>
            <w:pPr>
              <w:pStyle w:val="7"/>
              <w:spacing w:line="440" w:lineRule="exact"/>
              <w:rPr>
                <w:rFonts w:ascii="仿宋_GB2312" w:hAnsi="宋体" w:eastAsia="仿宋_GB2312"/>
                <w:sz w:val="24"/>
                <w:szCs w:val="24"/>
              </w:rPr>
            </w:pPr>
          </w:p>
        </w:tc>
        <w:tc>
          <w:tcPr>
            <w:tcW w:w="1388" w:type="dxa"/>
            <w:tcBorders>
              <w:tl2br w:val="nil"/>
            </w:tcBorders>
          </w:tcPr>
          <w:p>
            <w:pPr>
              <w:pStyle w:val="7"/>
              <w:spacing w:line="440" w:lineRule="exact"/>
              <w:rPr>
                <w:rFonts w:ascii="仿宋_GB2312" w:hAnsi="宋体" w:eastAsia="仿宋_GB2312"/>
                <w:sz w:val="24"/>
                <w:szCs w:val="24"/>
              </w:rPr>
            </w:pPr>
          </w:p>
        </w:tc>
        <w:tc>
          <w:tcPr>
            <w:tcW w:w="752" w:type="dxa"/>
            <w:tcBorders>
              <w:tl2br w:val="nil"/>
            </w:tcBorders>
            <w:vAlign w:val="center"/>
          </w:tcPr>
          <w:p>
            <w:pPr>
              <w:pStyle w:val="7"/>
              <w:spacing w:line="440" w:lineRule="exact"/>
              <w:rPr>
                <w:rFonts w:ascii="仿宋_GB2312" w:hAnsi="宋体" w:eastAsia="仿宋_GB2312"/>
                <w:sz w:val="24"/>
                <w:szCs w:val="24"/>
              </w:rPr>
            </w:pPr>
          </w:p>
        </w:tc>
        <w:tc>
          <w:tcPr>
            <w:tcW w:w="1218" w:type="dxa"/>
            <w:tcBorders>
              <w:tl2br w:val="nil"/>
            </w:tcBorders>
            <w:vAlign w:val="center"/>
          </w:tcPr>
          <w:p>
            <w:pPr>
              <w:pStyle w:val="7"/>
              <w:spacing w:line="440" w:lineRule="exact"/>
              <w:rPr>
                <w:rFonts w:ascii="仿宋_GB2312" w:hAnsi="宋体" w:eastAsia="仿宋_GB2312"/>
                <w:sz w:val="24"/>
                <w:szCs w:val="24"/>
              </w:rPr>
            </w:pPr>
          </w:p>
        </w:tc>
        <w:tc>
          <w:tcPr>
            <w:tcW w:w="1341" w:type="dxa"/>
            <w:vAlign w:val="center"/>
          </w:tcPr>
          <w:p>
            <w:pPr>
              <w:pStyle w:val="7"/>
              <w:spacing w:line="440" w:lineRule="exact"/>
              <w:rPr>
                <w:rFonts w:ascii="仿宋_GB2312" w:hAnsi="宋体" w:eastAsia="仿宋_GB2312"/>
                <w:sz w:val="24"/>
                <w:szCs w:val="24"/>
              </w:rPr>
            </w:pPr>
            <w:r>
              <w:rPr>
                <w:rFonts w:hint="eastAsia" w:ascii="仿宋_GB2312" w:hAnsi="宋体"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7" w:type="dxa"/>
            <w:gridSpan w:val="8"/>
          </w:tcPr>
          <w:p>
            <w:pPr>
              <w:pStyle w:val="7"/>
              <w:spacing w:line="440" w:lineRule="exact"/>
              <w:rPr>
                <w:rFonts w:ascii="仿宋_GB2312" w:hAnsi="宋体" w:eastAsia="仿宋_GB2312"/>
                <w:szCs w:val="21"/>
              </w:rPr>
            </w:pPr>
            <w:r>
              <w:rPr>
                <w:rFonts w:hint="eastAsia" w:ascii="仿宋_GB2312" w:hAnsi="宋体" w:eastAsia="仿宋_GB2312"/>
                <w:szCs w:val="21"/>
              </w:rPr>
              <w:t>注：“净价”之和，即标“★”项，为评审价，采用此价格进行最终比较、打分。</w:t>
            </w:r>
          </w:p>
        </w:tc>
      </w:tr>
    </w:tbl>
    <w:p>
      <w:pPr>
        <w:pStyle w:val="7"/>
        <w:spacing w:line="440" w:lineRule="exact"/>
        <w:rPr>
          <w:rFonts w:ascii="仿宋_GB2312" w:hAnsi="宋体" w:eastAsia="仿宋_GB2312"/>
          <w:sz w:val="24"/>
          <w:szCs w:val="24"/>
        </w:rPr>
      </w:pPr>
    </w:p>
    <w:p>
      <w:pPr>
        <w:pStyle w:val="7"/>
        <w:spacing w:line="440" w:lineRule="exact"/>
        <w:rPr>
          <w:rFonts w:ascii="仿宋_GB2312" w:hAnsi="Times New Roman" w:eastAsia="仿宋_GB2312"/>
          <w:sz w:val="24"/>
          <w:szCs w:val="24"/>
        </w:rPr>
      </w:pPr>
      <w:r>
        <w:rPr>
          <w:rFonts w:hint="eastAsia" w:ascii="仿宋_GB2312" w:hAnsi="宋体" w:eastAsia="仿宋_GB2312"/>
          <w:sz w:val="24"/>
          <w:szCs w:val="24"/>
        </w:rPr>
        <w:t>注</w:t>
      </w:r>
      <w:r>
        <w:rPr>
          <w:rFonts w:hint="eastAsia" w:ascii="仿宋_GB2312" w:hAnsi="Times New Roman" w:eastAsia="仿宋_GB2312"/>
          <w:sz w:val="24"/>
          <w:szCs w:val="24"/>
        </w:rPr>
        <w:t>：1.</w:t>
      </w:r>
      <w:r>
        <w:rPr>
          <w:rFonts w:hint="eastAsia" w:ascii="仿宋_GB2312" w:hAnsi="宋体" w:eastAsia="仿宋_GB2312"/>
          <w:sz w:val="24"/>
          <w:szCs w:val="24"/>
        </w:rPr>
        <w:t>如果按单项价格计算的结果与总价不一致</w:t>
      </w:r>
      <w:r>
        <w:rPr>
          <w:rFonts w:hint="eastAsia" w:ascii="仿宋_GB2312" w:hAnsi="Times New Roman" w:eastAsia="仿宋_GB2312"/>
          <w:sz w:val="24"/>
          <w:szCs w:val="24"/>
        </w:rPr>
        <w:t>，</w:t>
      </w:r>
      <w:r>
        <w:rPr>
          <w:rFonts w:hint="eastAsia" w:ascii="仿宋_GB2312" w:hAnsi="宋体" w:eastAsia="仿宋_GB2312"/>
          <w:sz w:val="24"/>
          <w:szCs w:val="24"/>
        </w:rPr>
        <w:t>以单项价格为准修正总价。</w:t>
      </w:r>
    </w:p>
    <w:p>
      <w:pPr>
        <w:pStyle w:val="7"/>
        <w:spacing w:line="440" w:lineRule="exact"/>
        <w:rPr>
          <w:rFonts w:ascii="仿宋_GB2312" w:hAnsi="Times New Roman" w:eastAsia="仿宋_GB2312"/>
          <w:sz w:val="24"/>
          <w:szCs w:val="24"/>
        </w:rPr>
      </w:pPr>
      <w:r>
        <w:rPr>
          <w:rFonts w:hint="eastAsia" w:ascii="仿宋_GB2312" w:hAnsi="Times New Roman" w:eastAsia="仿宋_GB2312"/>
          <w:sz w:val="24"/>
          <w:szCs w:val="24"/>
        </w:rPr>
        <w:t xml:space="preserve">    2.</w:t>
      </w:r>
      <w:r>
        <w:rPr>
          <w:rFonts w:hint="eastAsia" w:ascii="仿宋_GB2312" w:hAnsi="宋体" w:eastAsia="仿宋_GB2312"/>
          <w:sz w:val="24"/>
          <w:szCs w:val="24"/>
        </w:rPr>
        <w:t>如果不提供详细分项报价将视为没有实质性响应竞争性谈判文件。</w:t>
      </w:r>
    </w:p>
    <w:p>
      <w:pPr>
        <w:pStyle w:val="7"/>
        <w:spacing w:line="440" w:lineRule="exact"/>
        <w:ind w:firstLine="465"/>
        <w:rPr>
          <w:rFonts w:ascii="仿宋_GB2312" w:hAnsi="宋体" w:eastAsia="仿宋_GB2312"/>
          <w:sz w:val="24"/>
          <w:szCs w:val="24"/>
        </w:rPr>
      </w:pPr>
      <w:r>
        <w:rPr>
          <w:rFonts w:hint="eastAsia" w:ascii="仿宋_GB2312" w:hAnsi="Times New Roman" w:eastAsia="仿宋_GB2312"/>
          <w:sz w:val="24"/>
          <w:szCs w:val="24"/>
        </w:rPr>
        <w:t>3.</w:t>
      </w:r>
      <w:r>
        <w:rPr>
          <w:rFonts w:hint="eastAsia" w:ascii="仿宋_GB2312" w:hAnsi="宋体" w:eastAsia="仿宋_GB2312"/>
          <w:sz w:val="24"/>
          <w:szCs w:val="24"/>
        </w:rPr>
        <w:t>应答人必须详细报出应答总价的所有构成项目及其金额。</w:t>
      </w:r>
    </w:p>
    <w:p>
      <w:pPr>
        <w:pStyle w:val="7"/>
        <w:spacing w:line="440" w:lineRule="exact"/>
        <w:ind w:firstLine="480" w:firstLineChars="200"/>
        <w:rPr>
          <w:rFonts w:ascii="仿宋_GB2312" w:hAnsi="宋体" w:eastAsia="仿宋_GB2312"/>
          <w:sz w:val="24"/>
          <w:szCs w:val="24"/>
        </w:rPr>
      </w:pPr>
      <w:r>
        <w:rPr>
          <w:rFonts w:hint="eastAsia" w:ascii="仿宋_GB2312" w:hAnsi="宋体" w:eastAsia="仿宋_GB2312"/>
          <w:sz w:val="24"/>
          <w:szCs w:val="24"/>
        </w:rPr>
        <w:t>4. 因北京首都国际机场股份有限公司为增值税一般纳税人，取得的增值税专用发票可以进行税款抵扣，所以合同的净价为合同总价减增值税专用发票上列示的税额。</w:t>
      </w:r>
    </w:p>
    <w:p>
      <w:pPr>
        <w:pStyle w:val="7"/>
        <w:spacing w:line="440" w:lineRule="exact"/>
        <w:ind w:firstLine="480" w:firstLineChars="200"/>
        <w:rPr>
          <w:rFonts w:ascii="仿宋_GB2312" w:hAnsi="宋体" w:eastAsia="仿宋_GB2312"/>
          <w:sz w:val="24"/>
          <w:szCs w:val="24"/>
        </w:rPr>
      </w:pPr>
      <w:r>
        <w:rPr>
          <w:rFonts w:hint="eastAsia" w:ascii="仿宋_GB2312" w:hAnsi="宋体" w:eastAsia="仿宋_GB2312"/>
          <w:sz w:val="24"/>
          <w:szCs w:val="24"/>
        </w:rPr>
        <w:t>5. 最终价格得分计算依据为上表中“评审价”。</w:t>
      </w:r>
    </w:p>
    <w:p>
      <w:pPr>
        <w:pStyle w:val="7"/>
        <w:spacing w:line="440" w:lineRule="exact"/>
        <w:ind w:firstLine="480" w:firstLineChars="200"/>
        <w:rPr>
          <w:rFonts w:ascii="仿宋_GB2312" w:hAnsi="宋体" w:eastAsia="仿宋_GB2312"/>
          <w:sz w:val="24"/>
        </w:rPr>
      </w:pPr>
      <w:r>
        <w:rPr>
          <w:rFonts w:hint="eastAsia" w:ascii="仿宋_GB2312" w:hAnsi="宋体" w:eastAsia="仿宋_GB2312"/>
          <w:sz w:val="24"/>
          <w:szCs w:val="24"/>
        </w:rPr>
        <w:t>6. 合同签订时，以上表中所填列含税单价价格</w:t>
      </w:r>
      <w:r>
        <w:rPr>
          <w:rFonts w:hint="eastAsia" w:ascii="仿宋_GB2312" w:hAnsi="Times New Roman" w:eastAsia="仿宋_GB2312"/>
          <w:bCs/>
          <w:sz w:val="24"/>
          <w:szCs w:val="24"/>
        </w:rPr>
        <w:t>据实结算，年度金额不超过人民币4</w:t>
      </w:r>
      <w:r>
        <w:rPr>
          <w:rFonts w:ascii="仿宋_GB2312" w:hAnsi="Times New Roman" w:eastAsia="仿宋_GB2312"/>
          <w:bCs/>
          <w:sz w:val="24"/>
          <w:szCs w:val="24"/>
        </w:rPr>
        <w:t>0万元</w:t>
      </w:r>
      <w:r>
        <w:rPr>
          <w:rFonts w:hint="eastAsia" w:ascii="仿宋_GB2312" w:hAnsi="Times New Roman" w:eastAsia="仿宋_GB2312"/>
          <w:bCs/>
          <w:sz w:val="24"/>
          <w:szCs w:val="24"/>
        </w:rPr>
        <w:t>。</w:t>
      </w:r>
    </w:p>
    <w:p>
      <w:pPr>
        <w:adjustRightInd w:val="0"/>
        <w:snapToGrid w:val="0"/>
        <w:spacing w:line="312" w:lineRule="auto"/>
        <w:rPr>
          <w:rFonts w:ascii="仿宋_GB2312" w:eastAsia="仿宋_GB2312"/>
          <w:sz w:val="24"/>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720" w:num="1"/>
          <w:titlePg/>
          <w:docGrid w:type="lines" w:linePitch="312" w:charSpace="0"/>
        </w:sectPr>
      </w:pPr>
    </w:p>
    <w:bookmarkEnd w:id="199"/>
    <w:p>
      <w:pPr>
        <w:pStyle w:val="3"/>
        <w:tabs>
          <w:tab w:val="left" w:pos="5580"/>
        </w:tabs>
        <w:snapToGrid w:val="0"/>
        <w:spacing w:line="312" w:lineRule="auto"/>
        <w:rPr>
          <w:rFonts w:ascii="仿宋_GB2312" w:hAnsi="宋体" w:eastAsia="仿宋_GB2312"/>
          <w:sz w:val="24"/>
        </w:rPr>
      </w:pPr>
      <w:bookmarkStart w:id="235" w:name="_Toc520356224"/>
      <w:bookmarkStart w:id="236" w:name="_Ref467988543"/>
      <w:bookmarkStart w:id="237" w:name="_Toc480942355"/>
      <w:bookmarkStart w:id="238" w:name="_Toc454718052"/>
      <w:bookmarkStart w:id="239" w:name="_Toc21766241"/>
      <w:bookmarkStart w:id="240" w:name="_Toc480817702"/>
      <w:bookmarkStart w:id="241" w:name="_Toc116639555"/>
      <w:r>
        <w:rPr>
          <w:rFonts w:hint="eastAsia" w:ascii="仿宋_GB2312" w:hAnsi="宋体" w:eastAsia="仿宋_GB2312"/>
          <w:sz w:val="24"/>
        </w:rPr>
        <w:t>附件4  资格证明文件（格式</w:t>
      </w:r>
      <w:bookmarkEnd w:id="235"/>
      <w:bookmarkEnd w:id="236"/>
      <w:bookmarkEnd w:id="237"/>
      <w:r>
        <w:rPr>
          <w:rFonts w:hint="eastAsia" w:ascii="仿宋_GB2312" w:hAnsi="宋体" w:eastAsia="仿宋_GB2312"/>
          <w:sz w:val="24"/>
        </w:rPr>
        <w:t>）</w:t>
      </w:r>
      <w:bookmarkEnd w:id="238"/>
      <w:bookmarkEnd w:id="239"/>
      <w:bookmarkEnd w:id="240"/>
      <w:r>
        <w:rPr>
          <w:rFonts w:ascii="仿宋_GB2312" w:hAnsi="宋体" w:eastAsia="仿宋_GB2312"/>
          <w:sz w:val="24"/>
        </w:rPr>
        <w:cr/>
      </w:r>
    </w:p>
    <w:p>
      <w:pPr>
        <w:pStyle w:val="5"/>
      </w:pPr>
    </w:p>
    <w:p>
      <w:pPr>
        <w:pStyle w:val="5"/>
      </w:pPr>
    </w:p>
    <w:p>
      <w:pPr>
        <w:adjustRightInd w:val="0"/>
        <w:snapToGrid w:val="0"/>
        <w:spacing w:line="312" w:lineRule="auto"/>
        <w:outlineLvl w:val="2"/>
        <w:rPr>
          <w:rFonts w:ascii="仿宋_GB2312" w:eastAsia="仿宋_GB2312"/>
          <w:b/>
          <w:sz w:val="24"/>
        </w:rPr>
      </w:pPr>
      <w:bookmarkStart w:id="242" w:name="_Toc480817703"/>
      <w:bookmarkStart w:id="243" w:name="_Toc454718053"/>
      <w:bookmarkStart w:id="244" w:name="_Toc21766242"/>
      <w:bookmarkStart w:id="245" w:name="_Ref467988485"/>
      <w:bookmarkStart w:id="246" w:name="_Toc480942357"/>
      <w:bookmarkStart w:id="247" w:name="_Toc454718056"/>
      <w:bookmarkStart w:id="248" w:name="_Toc520356228"/>
      <w:bookmarkStart w:id="249" w:name="_Ref467988479"/>
      <w:bookmarkStart w:id="250" w:name="_Toc520125062"/>
      <w:bookmarkStart w:id="251" w:name="_Ref467990101"/>
      <w:bookmarkStart w:id="252" w:name="_Toc520356229"/>
      <w:bookmarkStart w:id="253" w:name="_Toc480942358"/>
      <w:bookmarkStart w:id="254" w:name="_Ref467990064"/>
      <w:bookmarkStart w:id="255" w:name="_Ref467990058"/>
      <w:bookmarkStart w:id="256" w:name="_Toc520125061"/>
      <w:bookmarkStart w:id="257" w:name="_Ref467988471"/>
      <w:bookmarkStart w:id="258" w:name="_Ref467990100"/>
      <w:r>
        <w:rPr>
          <w:rFonts w:hint="eastAsia" w:ascii="仿宋_GB2312" w:eastAsia="仿宋_GB2312"/>
          <w:b/>
          <w:sz w:val="24"/>
        </w:rPr>
        <w:t>附件4-1  法人营业执照的复印件</w:t>
      </w:r>
      <w:bookmarkEnd w:id="242"/>
      <w:bookmarkEnd w:id="243"/>
      <w:bookmarkEnd w:id="244"/>
    </w:p>
    <w:p>
      <w:pPr>
        <w:pStyle w:val="7"/>
        <w:tabs>
          <w:tab w:val="left" w:pos="5580"/>
        </w:tabs>
        <w:adjustRightInd w:val="0"/>
        <w:snapToGrid w:val="0"/>
        <w:spacing w:line="312" w:lineRule="auto"/>
        <w:jc w:val="center"/>
        <w:rPr>
          <w:rFonts w:ascii="仿宋_GB2312" w:hAnsi="宋体" w:eastAsia="仿宋_GB2312"/>
          <w:sz w:val="24"/>
        </w:rPr>
      </w:pPr>
      <w:r>
        <w:rPr>
          <w:rFonts w:hint="eastAsia" w:ascii="仿宋_GB2312" w:hAnsi="宋体" w:eastAsia="仿宋_GB2312"/>
          <w:b/>
          <w:sz w:val="24"/>
        </w:rPr>
        <w:t>（须加盖应答人公章）</w:t>
      </w:r>
    </w:p>
    <w:p>
      <w:pPr>
        <w:adjustRightInd w:val="0"/>
        <w:snapToGrid w:val="0"/>
        <w:spacing w:line="312" w:lineRule="auto"/>
      </w:pPr>
      <w:bookmarkStart w:id="259" w:name="_Toc520356226"/>
    </w:p>
    <w:bookmarkEnd w:id="259"/>
    <w:p>
      <w:r>
        <w:rPr>
          <w:rFonts w:hint="eastAsia"/>
        </w:rPr>
        <w:cr/>
      </w:r>
    </w:p>
    <w:bookmarkEnd w:id="4"/>
    <w:bookmarkEnd w:id="5"/>
    <w:bookmarkEnd w:id="193"/>
    <w:bookmarkEnd w:id="194"/>
    <w:bookmarkEnd w:id="195"/>
    <w:bookmarkEnd w:id="241"/>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Pr>
        <w:rPr>
          <w:rFonts w:ascii="仿宋_GB2312" w:hAnsi="宋体" w:eastAsia="仿宋_GB2312"/>
          <w:b/>
          <w:sz w:val="24"/>
        </w:rPr>
      </w:pPr>
      <w:bookmarkStart w:id="260" w:name="_Toc480817706"/>
      <w:bookmarkStart w:id="261" w:name="_Toc21766244"/>
      <w:r>
        <w:rPr>
          <w:rFonts w:hint="eastAsia" w:ascii="仿宋_GB2312" w:hAnsi="宋体" w:eastAsia="仿宋_GB2312"/>
          <w:b/>
          <w:sz w:val="24"/>
        </w:rPr>
        <w:t xml:space="preserve">附件4-2  </w:t>
      </w:r>
      <w:bookmarkEnd w:id="260"/>
      <w:bookmarkEnd w:id="261"/>
      <w:r>
        <w:rPr>
          <w:rFonts w:hint="eastAsia" w:ascii="仿宋_GB2312" w:hAnsi="宋体" w:eastAsia="仿宋_GB2312"/>
          <w:b/>
          <w:sz w:val="24"/>
        </w:rPr>
        <w:t>应答人的审计报告</w:t>
      </w:r>
    </w:p>
    <w:p>
      <w:pPr>
        <w:jc w:val="center"/>
      </w:pPr>
      <w:r>
        <w:rPr>
          <w:rFonts w:hint="eastAsia" w:ascii="仿宋_GB2312" w:hAnsi="仿宋" w:eastAsia="仿宋_GB2312"/>
          <w:b/>
          <w:sz w:val="24"/>
        </w:rPr>
        <w:t>（须加盖应答人公章）</w:t>
      </w:r>
    </w:p>
    <w:p/>
    <w:p/>
    <w:p>
      <w:pPr>
        <w:adjustRightInd w:val="0"/>
        <w:snapToGrid w:val="0"/>
        <w:spacing w:line="312" w:lineRule="auto"/>
        <w:jc w:val="left"/>
        <w:outlineLvl w:val="2"/>
        <w:rPr>
          <w:rFonts w:ascii="仿宋_GB2312" w:hAnsi="宋体" w:eastAsia="仿宋_GB2312"/>
          <w:b/>
          <w:sz w:val="24"/>
        </w:rPr>
      </w:pPr>
      <w:bookmarkStart w:id="262" w:name="_Toc480817707"/>
      <w:bookmarkStart w:id="263" w:name="_Toc21766245"/>
      <w:r>
        <w:rPr>
          <w:rFonts w:hint="eastAsia" w:ascii="仿宋_GB2312" w:hAnsi="宋体" w:eastAsia="仿宋_GB2312"/>
          <w:b/>
          <w:sz w:val="24"/>
        </w:rPr>
        <w:t>附件4-3  应答人的完税证明</w:t>
      </w:r>
    </w:p>
    <w:p>
      <w:pPr>
        <w:adjustRightInd w:val="0"/>
        <w:snapToGrid w:val="0"/>
        <w:spacing w:line="312" w:lineRule="auto"/>
        <w:jc w:val="center"/>
        <w:outlineLvl w:val="2"/>
        <w:rPr>
          <w:rFonts w:ascii="仿宋_GB2312" w:hAnsi="宋体" w:eastAsia="仿宋_GB2312"/>
          <w:b/>
          <w:sz w:val="24"/>
        </w:rPr>
      </w:pPr>
      <w:r>
        <w:rPr>
          <w:rFonts w:hint="eastAsia" w:ascii="仿宋_GB2312" w:hAnsi="仿宋" w:eastAsia="仿宋_GB2312"/>
          <w:b/>
          <w:sz w:val="24"/>
        </w:rPr>
        <w:t>（须加盖应答人公章）</w:t>
      </w:r>
    </w:p>
    <w:p>
      <w:pPr>
        <w:adjustRightInd w:val="0"/>
        <w:snapToGrid w:val="0"/>
        <w:spacing w:line="312" w:lineRule="auto"/>
        <w:jc w:val="left"/>
        <w:outlineLvl w:val="2"/>
        <w:rPr>
          <w:rFonts w:ascii="仿宋_GB2312" w:hAnsi="宋体" w:eastAsia="仿宋_GB2312"/>
          <w:b/>
          <w:sz w:val="24"/>
        </w:rPr>
      </w:pPr>
    </w:p>
    <w:bookmarkEnd w:id="262"/>
    <w:bookmarkEnd w:id="263"/>
    <w:p>
      <w:pPr>
        <w:rPr>
          <w:rFonts w:ascii="仿宋_GB2312" w:hAnsi="宋体" w:eastAsia="仿宋_GB2312"/>
          <w:b/>
          <w:sz w:val="24"/>
        </w:rPr>
      </w:pPr>
    </w:p>
    <w:p>
      <w:pPr>
        <w:rPr>
          <w:rFonts w:ascii="仿宋_GB2312" w:hAnsi="宋体" w:eastAsia="仿宋_GB2312"/>
          <w:b/>
          <w:sz w:val="24"/>
        </w:rPr>
      </w:pPr>
    </w:p>
    <w:p>
      <w:pPr>
        <w:spacing w:line="300" w:lineRule="auto"/>
        <w:jc w:val="left"/>
        <w:rPr>
          <w:rFonts w:ascii="仿宋_GB2312" w:hAnsi="仿宋" w:eastAsia="仿宋_GB2312"/>
          <w:sz w:val="24"/>
        </w:rPr>
      </w:pPr>
      <w:r>
        <w:rPr>
          <w:rFonts w:hint="eastAsia" w:ascii="仿宋_GB2312" w:hAnsi="宋体" w:eastAsia="仿宋_GB2312"/>
          <w:b/>
          <w:sz w:val="24"/>
        </w:rPr>
        <w:t xml:space="preserve">附件4-4  </w:t>
      </w:r>
      <w:r>
        <w:rPr>
          <w:rFonts w:hint="eastAsia" w:ascii="仿宋_GB2312" w:hAnsi="仿宋" w:eastAsia="仿宋_GB2312"/>
          <w:sz w:val="24"/>
        </w:rPr>
        <w:t>应答人在过去三年内未出现以下任一情况：</w:t>
      </w:r>
    </w:p>
    <w:p>
      <w:pPr>
        <w:spacing w:line="300" w:lineRule="auto"/>
        <w:ind w:firstLine="1200" w:firstLineChars="500"/>
        <w:rPr>
          <w:rFonts w:ascii="仿宋_GB2312" w:hAnsi="仿宋" w:eastAsia="仿宋_GB2312"/>
          <w:sz w:val="24"/>
        </w:rPr>
      </w:pPr>
      <w:r>
        <w:rPr>
          <w:rFonts w:hint="eastAsia" w:ascii="仿宋_GB2312" w:hAnsi="仿宋" w:eastAsia="仿宋_GB2312"/>
          <w:sz w:val="24"/>
        </w:rPr>
        <w:t>（1）因安全生产事故责任受到行政处罚的；</w:t>
      </w:r>
    </w:p>
    <w:p>
      <w:pPr>
        <w:spacing w:line="300" w:lineRule="auto"/>
        <w:ind w:firstLine="1200" w:firstLineChars="500"/>
        <w:rPr>
          <w:rFonts w:ascii="仿宋_GB2312" w:hAnsi="仿宋" w:eastAsia="仿宋_GB2312"/>
          <w:sz w:val="24"/>
        </w:rPr>
      </w:pPr>
      <w:r>
        <w:rPr>
          <w:rFonts w:hint="eastAsia" w:ascii="仿宋_GB2312" w:hAnsi="仿宋" w:eastAsia="仿宋_GB2312"/>
          <w:sz w:val="24"/>
        </w:rPr>
        <w:t>（2）重大税收违法案件当事人或纳税信用级别评定为D级的；</w:t>
      </w:r>
    </w:p>
    <w:p>
      <w:pPr>
        <w:spacing w:line="300" w:lineRule="auto"/>
        <w:ind w:left="1838" w:leftChars="599" w:hanging="580" w:hangingChars="242"/>
        <w:rPr>
          <w:rFonts w:ascii="仿宋_GB2312" w:hAnsi="仿宋" w:eastAsia="仿宋_GB2312"/>
          <w:sz w:val="24"/>
        </w:rPr>
      </w:pPr>
      <w:r>
        <w:rPr>
          <w:rFonts w:hint="eastAsia" w:ascii="仿宋_GB2312" w:hAnsi="仿宋" w:eastAsia="仿宋_GB2312"/>
          <w:sz w:val="24"/>
        </w:rPr>
        <w:t>（3）纳入工商经营异常名录、严重违法失信企业名单或纳入失信被执行人名单的。</w:t>
      </w:r>
    </w:p>
    <w:p>
      <w:pPr>
        <w:ind w:left="991" w:leftChars="472"/>
        <w:rPr>
          <w:rFonts w:ascii="仿宋_GB2312" w:hAnsi="宋体" w:eastAsia="仿宋_GB2312"/>
          <w:b/>
          <w:sz w:val="24"/>
        </w:rPr>
      </w:pPr>
      <w:r>
        <w:rPr>
          <w:rFonts w:hint="eastAsia" w:ascii="仿宋_GB2312" w:hAnsi="仿宋" w:eastAsia="仿宋_GB2312"/>
          <w:sz w:val="24"/>
        </w:rPr>
        <w:t>应答人须提供加盖公章的承诺函原件，承诺其不存在上述情况。一经发现与承诺事实不符，取消中选资格并加入股份公司供应商黑名单，五年内不再予以录用。</w:t>
      </w:r>
    </w:p>
    <w:p>
      <w:pPr>
        <w:rPr>
          <w:rFonts w:ascii="仿宋_GB2312" w:hAnsi="宋体" w:eastAsia="仿宋_GB2312"/>
          <w:b/>
          <w:sz w:val="24"/>
        </w:rPr>
      </w:pPr>
    </w:p>
    <w:p>
      <w:pPr>
        <w:jc w:val="center"/>
        <w:rPr>
          <w:rFonts w:ascii="仿宋_GB2312" w:hAnsi="宋体" w:eastAsia="仿宋_GB2312"/>
          <w:b/>
          <w:sz w:val="24"/>
        </w:rPr>
      </w:pPr>
      <w:r>
        <w:rPr>
          <w:rFonts w:hint="eastAsia" w:ascii="仿宋_GB2312" w:hAnsi="仿宋" w:eastAsia="仿宋_GB2312"/>
          <w:b/>
          <w:sz w:val="24"/>
        </w:rPr>
        <w:t>（须加盖应答人公章）</w:t>
      </w:r>
    </w:p>
    <w:p>
      <w:pPr>
        <w:rPr>
          <w:rFonts w:ascii="仿宋_GB2312" w:hAnsi="宋体" w:eastAsia="仿宋_GB2312"/>
          <w:b/>
          <w:sz w:val="24"/>
        </w:rPr>
      </w:pPr>
    </w:p>
    <w:p>
      <w:pPr>
        <w:rPr>
          <w:rFonts w:ascii="仿宋_GB2312" w:hAnsi="宋体" w:eastAsia="仿宋_GB2312"/>
          <w:b/>
          <w:sz w:val="24"/>
        </w:rPr>
      </w:pPr>
    </w:p>
    <w:p>
      <w:pPr>
        <w:rPr>
          <w:rFonts w:ascii="仿宋_GB2312" w:hAnsi="宋体" w:eastAsia="仿宋_GB2312"/>
          <w:b/>
          <w:sz w:val="24"/>
        </w:rPr>
      </w:pPr>
    </w:p>
    <w:p/>
    <w:p>
      <w:pPr>
        <w:adjustRightInd w:val="0"/>
        <w:snapToGrid w:val="0"/>
        <w:spacing w:line="312" w:lineRule="auto"/>
        <w:jc w:val="left"/>
        <w:outlineLvl w:val="2"/>
        <w:rPr>
          <w:rFonts w:ascii="仿宋_GB2312" w:hAnsi="仿宋" w:eastAsia="仿宋_GB2312"/>
          <w:b/>
          <w:sz w:val="24"/>
        </w:rPr>
      </w:pPr>
      <w:bookmarkStart w:id="264" w:name="_Toc21766246"/>
      <w:bookmarkStart w:id="265" w:name="_Toc480817708"/>
      <w:r>
        <w:rPr>
          <w:rFonts w:hint="eastAsia" w:ascii="仿宋_GB2312" w:hAnsi="宋体" w:eastAsia="仿宋_GB2312"/>
          <w:b/>
          <w:sz w:val="24"/>
        </w:rPr>
        <w:t>附件4-5  其他可证明应答人实力和优势的资质证明文件或承诺函</w:t>
      </w:r>
      <w:bookmarkEnd w:id="264"/>
      <w:bookmarkEnd w:id="265"/>
    </w:p>
    <w:p>
      <w:pPr>
        <w:jc w:val="center"/>
        <w:rPr>
          <w:rFonts w:ascii="仿宋_GB2312" w:eastAsia="仿宋_GB2312"/>
          <w:sz w:val="24"/>
        </w:rPr>
      </w:pPr>
      <w:r>
        <w:rPr>
          <w:rFonts w:hint="eastAsia" w:ascii="仿宋_GB2312" w:hAnsi="仿宋" w:eastAsia="仿宋_GB2312"/>
          <w:b/>
          <w:sz w:val="24"/>
        </w:rPr>
        <w:t>（须加盖应答人公章，格式自拟）</w:t>
      </w:r>
    </w:p>
    <w:p/>
    <w:p/>
    <w:p/>
    <w:p/>
    <w:p>
      <w:pPr>
        <w:widowControl/>
        <w:jc w:val="left"/>
      </w:pPr>
      <w:r>
        <w:br w:type="page"/>
      </w:r>
    </w:p>
    <w:p>
      <w:pPr>
        <w:pStyle w:val="3"/>
        <w:tabs>
          <w:tab w:val="left" w:pos="5580"/>
        </w:tabs>
        <w:snapToGrid w:val="0"/>
        <w:spacing w:line="312" w:lineRule="auto"/>
        <w:jc w:val="both"/>
        <w:rPr>
          <w:rFonts w:ascii="仿宋_GB2312" w:hAnsi="宋体" w:eastAsia="仿宋_GB2312"/>
          <w:sz w:val="24"/>
        </w:rPr>
      </w:pPr>
      <w:bookmarkStart w:id="266" w:name="_Toc480817709"/>
      <w:bookmarkStart w:id="267" w:name="_Toc21766247"/>
      <w:r>
        <w:rPr>
          <w:rFonts w:hint="eastAsia" w:ascii="仿宋_GB2312" w:hAnsi="宋体" w:eastAsia="仿宋_GB2312"/>
          <w:sz w:val="24"/>
        </w:rPr>
        <w:t>附件5  应答人为北京首都国际机场股份有限公司提供的技术方案</w:t>
      </w:r>
      <w:bookmarkEnd w:id="266"/>
      <w:bookmarkEnd w:id="267"/>
    </w:p>
    <w:p>
      <w:pPr>
        <w:pStyle w:val="5"/>
        <w:jc w:val="center"/>
      </w:pPr>
      <w:r>
        <w:rPr>
          <w:rFonts w:hint="eastAsia" w:ascii="仿宋_GB2312" w:hAnsi="仿宋" w:eastAsia="仿宋_GB2312"/>
          <w:b/>
        </w:rPr>
        <w:t>（须加盖应答人公章，格式自拟）</w:t>
      </w:r>
    </w:p>
    <w:p>
      <w:pPr>
        <w:pStyle w:val="5"/>
      </w:pPr>
    </w:p>
    <w:p>
      <w:pPr>
        <w:pStyle w:val="5"/>
      </w:pPr>
    </w:p>
    <w:p>
      <w:pPr>
        <w:pStyle w:val="5"/>
      </w:pPr>
    </w:p>
    <w:p>
      <w:pPr>
        <w:widowControl/>
        <w:jc w:val="left"/>
        <w:rPr>
          <w:rFonts w:ascii="仿宋_GB2312" w:hAnsi="宋体" w:eastAsia="仿宋_GB2312"/>
          <w:b/>
          <w:kern w:val="0"/>
          <w:sz w:val="24"/>
          <w:szCs w:val="20"/>
        </w:rPr>
      </w:pPr>
      <w:bookmarkStart w:id="268" w:name="_Toc480817710"/>
      <w:bookmarkStart w:id="269" w:name="_Toc21766248"/>
      <w:r>
        <w:rPr>
          <w:rFonts w:ascii="仿宋_GB2312" w:hAnsi="宋体" w:eastAsia="仿宋_GB2312"/>
          <w:sz w:val="24"/>
        </w:rPr>
        <w:br w:type="page"/>
      </w:r>
    </w:p>
    <w:p>
      <w:pPr>
        <w:pStyle w:val="3"/>
        <w:tabs>
          <w:tab w:val="left" w:pos="5580"/>
        </w:tabs>
        <w:snapToGrid w:val="0"/>
        <w:spacing w:line="312" w:lineRule="auto"/>
        <w:jc w:val="both"/>
        <w:rPr>
          <w:rFonts w:ascii="仿宋_GB2312" w:hAnsi="宋体" w:eastAsia="仿宋_GB2312"/>
          <w:sz w:val="24"/>
        </w:rPr>
      </w:pPr>
      <w:r>
        <w:rPr>
          <w:rFonts w:hint="eastAsia" w:ascii="仿宋_GB2312" w:hAnsi="宋体" w:eastAsia="仿宋_GB2312"/>
          <w:sz w:val="24"/>
        </w:rPr>
        <w:t>附件6  应答人其他方面承诺书或证明材料</w:t>
      </w:r>
      <w:bookmarkEnd w:id="268"/>
      <w:bookmarkEnd w:id="269"/>
    </w:p>
    <w:p>
      <w:pPr>
        <w:pStyle w:val="5"/>
        <w:jc w:val="center"/>
      </w:pPr>
      <w:r>
        <w:rPr>
          <w:rFonts w:hint="eastAsia" w:ascii="仿宋_GB2312" w:hAnsi="仿宋" w:eastAsia="仿宋_GB2312"/>
          <w:b/>
        </w:rPr>
        <w:t>（须加盖应答人公章，格式自拟）</w:t>
      </w:r>
    </w:p>
    <w:p>
      <w:pPr>
        <w:pStyle w:val="5"/>
      </w:pPr>
    </w:p>
    <w:p>
      <w:pPr>
        <w:pStyle w:val="5"/>
      </w:pPr>
    </w:p>
    <w:p>
      <w:pPr>
        <w:pStyle w:val="5"/>
      </w:pPr>
    </w:p>
    <w:p>
      <w:r>
        <w:br w:type="page"/>
      </w:r>
    </w:p>
    <w:p>
      <w:pPr>
        <w:tabs>
          <w:tab w:val="left" w:pos="900"/>
          <w:tab w:val="left" w:pos="5580"/>
        </w:tabs>
        <w:spacing w:line="360" w:lineRule="auto"/>
        <w:jc w:val="left"/>
        <w:rPr>
          <w:rFonts w:ascii="仿宋_GB2312" w:hAnsi="宋体" w:eastAsia="仿宋_GB2312"/>
          <w:b/>
          <w:sz w:val="24"/>
        </w:rPr>
      </w:pPr>
      <w:r>
        <w:rPr>
          <w:rFonts w:hint="eastAsia" w:ascii="仿宋_GB2312" w:hAnsi="宋体" w:eastAsia="仿宋_GB2312"/>
          <w:b/>
          <w:sz w:val="24"/>
        </w:rPr>
        <w:t>附件7——应答人应提交的其他文件（技术要求偏离表、</w:t>
      </w:r>
      <w:r>
        <w:rPr>
          <w:rFonts w:hint="eastAsia" w:ascii="仿宋_GB2312" w:hAnsi="仿宋" w:eastAsia="仿宋_GB2312" w:cs="Arial Unicode MS"/>
          <w:b/>
          <w:bCs/>
          <w:sz w:val="24"/>
        </w:rPr>
        <w:t>商务要求偏离表</w:t>
      </w:r>
      <w:r>
        <w:rPr>
          <w:rFonts w:hint="eastAsia" w:ascii="仿宋_GB2312" w:hAnsi="宋体" w:eastAsia="仿宋_GB2312"/>
          <w:b/>
          <w:sz w:val="24"/>
        </w:rPr>
        <w:t>）</w:t>
      </w:r>
    </w:p>
    <w:p>
      <w:pPr>
        <w:pStyle w:val="5"/>
      </w:pPr>
    </w:p>
    <w:p>
      <w:pPr>
        <w:pStyle w:val="5"/>
      </w:pPr>
    </w:p>
    <w:p>
      <w:pPr>
        <w:spacing w:after="240" w:line="360" w:lineRule="auto"/>
        <w:jc w:val="center"/>
        <w:rPr>
          <w:rFonts w:ascii="仿宋_GB2312" w:hAnsi="仿宋" w:eastAsia="仿宋_GB2312" w:cs="Arial"/>
          <w:b/>
          <w:sz w:val="24"/>
          <w:szCs w:val="28"/>
        </w:rPr>
      </w:pPr>
      <w:r>
        <w:rPr>
          <w:rFonts w:hint="eastAsia" w:ascii="仿宋_GB2312" w:hAnsi="仿宋" w:eastAsia="仿宋_GB2312" w:cs="Arial"/>
          <w:b/>
          <w:sz w:val="24"/>
          <w:szCs w:val="28"/>
        </w:rPr>
        <w:t>附件7-1  技术要求偏离表</w:t>
      </w:r>
    </w:p>
    <w:p>
      <w:pPr>
        <w:spacing w:after="240" w:line="360" w:lineRule="auto"/>
        <w:rPr>
          <w:rFonts w:ascii="仿宋_GB2312" w:hAnsi="仿宋" w:eastAsia="仿宋_GB2312" w:cs="Arial"/>
          <w:sz w:val="24"/>
          <w:u w:val="single"/>
        </w:rPr>
      </w:pPr>
      <w:r>
        <w:rPr>
          <w:rFonts w:hint="eastAsia" w:ascii="仿宋_GB2312" w:hAnsi="仿宋" w:eastAsia="仿宋_GB2312" w:cs="Arial"/>
          <w:sz w:val="24"/>
        </w:rPr>
        <w:t xml:space="preserve">应答人名称：                           </w:t>
      </w:r>
    </w:p>
    <w:tbl>
      <w:tblPr>
        <w:tblStyle w:val="13"/>
        <w:tblW w:w="836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421"/>
        <w:gridCol w:w="2274"/>
        <w:gridCol w:w="2918"/>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trPr>
        <w:tc>
          <w:tcPr>
            <w:tcW w:w="544" w:type="dxa"/>
            <w:vAlign w:val="center"/>
          </w:tcPr>
          <w:p>
            <w:pPr>
              <w:spacing w:line="360" w:lineRule="auto"/>
              <w:jc w:val="center"/>
              <w:rPr>
                <w:rFonts w:ascii="仿宋_GB2312" w:hAnsi="仿宋" w:eastAsia="仿宋_GB2312" w:cs="Arial"/>
                <w:b/>
                <w:sz w:val="24"/>
              </w:rPr>
            </w:pPr>
            <w:r>
              <w:rPr>
                <w:rFonts w:hint="eastAsia" w:ascii="仿宋_GB2312" w:hAnsi="仿宋" w:eastAsia="仿宋_GB2312" w:cs="Arial"/>
                <w:b/>
                <w:sz w:val="24"/>
              </w:rPr>
              <w:t>序号</w:t>
            </w:r>
          </w:p>
        </w:tc>
        <w:tc>
          <w:tcPr>
            <w:tcW w:w="1421" w:type="dxa"/>
            <w:vAlign w:val="center"/>
          </w:tcPr>
          <w:p>
            <w:pPr>
              <w:spacing w:line="360" w:lineRule="auto"/>
              <w:jc w:val="center"/>
              <w:rPr>
                <w:rFonts w:ascii="仿宋_GB2312" w:hAnsi="仿宋" w:eastAsia="仿宋_GB2312" w:cs="Arial"/>
                <w:b/>
                <w:sz w:val="24"/>
              </w:rPr>
            </w:pPr>
            <w:r>
              <w:rPr>
                <w:rFonts w:hint="eastAsia" w:ascii="仿宋_GB2312" w:hAnsi="仿宋" w:eastAsia="仿宋_GB2312" w:cs="Arial"/>
                <w:b/>
                <w:sz w:val="24"/>
              </w:rPr>
              <w:t>竞谈文件条款号</w:t>
            </w:r>
          </w:p>
        </w:tc>
        <w:tc>
          <w:tcPr>
            <w:tcW w:w="2274" w:type="dxa"/>
            <w:vAlign w:val="center"/>
          </w:tcPr>
          <w:p>
            <w:pPr>
              <w:spacing w:line="360" w:lineRule="auto"/>
              <w:jc w:val="center"/>
              <w:rPr>
                <w:rFonts w:ascii="仿宋_GB2312" w:hAnsi="仿宋" w:eastAsia="仿宋_GB2312" w:cs="Arial"/>
                <w:b/>
                <w:sz w:val="24"/>
              </w:rPr>
            </w:pPr>
            <w:r>
              <w:rPr>
                <w:rFonts w:hint="eastAsia" w:ascii="仿宋_GB2312" w:hAnsi="仿宋" w:eastAsia="仿宋_GB2312" w:cs="Arial"/>
                <w:b/>
                <w:sz w:val="24"/>
              </w:rPr>
              <w:t>竞谈文件技术条款要求</w:t>
            </w:r>
          </w:p>
        </w:tc>
        <w:tc>
          <w:tcPr>
            <w:tcW w:w="2918" w:type="dxa"/>
            <w:vAlign w:val="center"/>
          </w:tcPr>
          <w:p>
            <w:pPr>
              <w:spacing w:line="360" w:lineRule="auto"/>
              <w:jc w:val="center"/>
              <w:rPr>
                <w:rFonts w:ascii="仿宋_GB2312" w:hAnsi="仿宋" w:eastAsia="仿宋_GB2312" w:cs="Arial"/>
                <w:b/>
                <w:sz w:val="24"/>
              </w:rPr>
            </w:pPr>
            <w:r>
              <w:rPr>
                <w:rFonts w:hint="eastAsia" w:ascii="仿宋_GB2312" w:hAnsi="仿宋" w:eastAsia="仿宋_GB2312" w:cs="Arial"/>
                <w:b/>
                <w:sz w:val="24"/>
              </w:rPr>
              <w:t>技术条款响应</w:t>
            </w:r>
          </w:p>
        </w:tc>
        <w:tc>
          <w:tcPr>
            <w:tcW w:w="1203" w:type="dxa"/>
            <w:vAlign w:val="center"/>
          </w:tcPr>
          <w:p>
            <w:pPr>
              <w:spacing w:line="360" w:lineRule="auto"/>
              <w:jc w:val="center"/>
              <w:rPr>
                <w:rFonts w:ascii="仿宋_GB2312" w:hAnsi="仿宋" w:eastAsia="仿宋_GB2312" w:cs="Arial"/>
                <w:b/>
                <w:sz w:val="24"/>
              </w:rPr>
            </w:pPr>
            <w:r>
              <w:rPr>
                <w:rFonts w:hint="eastAsia" w:ascii="仿宋_GB2312" w:hAnsi="仿宋" w:eastAsia="仿宋_GB2312" w:cs="Arial"/>
                <w:b/>
                <w:sz w:val="24"/>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544" w:type="dxa"/>
          </w:tcPr>
          <w:p>
            <w:pPr>
              <w:spacing w:line="360" w:lineRule="auto"/>
              <w:jc w:val="center"/>
              <w:rPr>
                <w:rFonts w:ascii="仿宋_GB2312" w:hAnsi="仿宋" w:eastAsia="仿宋_GB2312" w:cs="Arial"/>
                <w:sz w:val="24"/>
              </w:rPr>
            </w:pPr>
          </w:p>
        </w:tc>
        <w:tc>
          <w:tcPr>
            <w:tcW w:w="1421" w:type="dxa"/>
            <w:vAlign w:val="center"/>
          </w:tcPr>
          <w:p>
            <w:pPr>
              <w:spacing w:line="360" w:lineRule="auto"/>
              <w:jc w:val="left"/>
              <w:rPr>
                <w:rFonts w:ascii="仿宋_GB2312" w:hAnsi="仿宋" w:eastAsia="仿宋_GB2312" w:cs="Arial"/>
                <w:sz w:val="24"/>
              </w:rPr>
            </w:pPr>
          </w:p>
        </w:tc>
        <w:tc>
          <w:tcPr>
            <w:tcW w:w="2274" w:type="dxa"/>
          </w:tcPr>
          <w:p>
            <w:pPr>
              <w:spacing w:line="360" w:lineRule="auto"/>
              <w:jc w:val="left"/>
              <w:rPr>
                <w:rFonts w:ascii="仿宋_GB2312" w:hAnsi="仿宋" w:eastAsia="仿宋_GB2312" w:cs="Arial"/>
                <w:sz w:val="24"/>
              </w:rPr>
            </w:pPr>
          </w:p>
        </w:tc>
        <w:tc>
          <w:tcPr>
            <w:tcW w:w="2918" w:type="dxa"/>
          </w:tcPr>
          <w:p>
            <w:pPr>
              <w:spacing w:line="360" w:lineRule="auto"/>
              <w:rPr>
                <w:rFonts w:ascii="仿宋_GB2312" w:hAnsi="仿宋" w:eastAsia="仿宋_GB2312" w:cs="Arial"/>
                <w:sz w:val="24"/>
              </w:rPr>
            </w:pPr>
          </w:p>
        </w:tc>
        <w:tc>
          <w:tcPr>
            <w:tcW w:w="1203" w:type="dxa"/>
          </w:tcPr>
          <w:p>
            <w:pPr>
              <w:spacing w:line="360" w:lineRule="auto"/>
              <w:rPr>
                <w:rFonts w:ascii="仿宋_GB2312" w:hAnsi="仿宋"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544" w:type="dxa"/>
          </w:tcPr>
          <w:p>
            <w:pPr>
              <w:spacing w:line="360" w:lineRule="auto"/>
              <w:jc w:val="center"/>
              <w:rPr>
                <w:rFonts w:ascii="仿宋_GB2312" w:hAnsi="仿宋" w:eastAsia="仿宋_GB2312" w:cs="Arial"/>
                <w:sz w:val="24"/>
              </w:rPr>
            </w:pPr>
          </w:p>
        </w:tc>
        <w:tc>
          <w:tcPr>
            <w:tcW w:w="1421" w:type="dxa"/>
            <w:vAlign w:val="center"/>
          </w:tcPr>
          <w:p>
            <w:pPr>
              <w:spacing w:line="360" w:lineRule="auto"/>
              <w:jc w:val="left"/>
              <w:rPr>
                <w:rFonts w:ascii="仿宋_GB2312" w:hAnsi="仿宋" w:eastAsia="仿宋_GB2312" w:cs="Arial"/>
                <w:sz w:val="24"/>
              </w:rPr>
            </w:pPr>
          </w:p>
        </w:tc>
        <w:tc>
          <w:tcPr>
            <w:tcW w:w="2274" w:type="dxa"/>
          </w:tcPr>
          <w:p>
            <w:pPr>
              <w:spacing w:line="360" w:lineRule="auto"/>
              <w:jc w:val="left"/>
              <w:rPr>
                <w:rFonts w:ascii="仿宋_GB2312" w:hAnsi="仿宋" w:eastAsia="仿宋_GB2312" w:cs="Arial"/>
                <w:sz w:val="24"/>
              </w:rPr>
            </w:pPr>
          </w:p>
        </w:tc>
        <w:tc>
          <w:tcPr>
            <w:tcW w:w="2918" w:type="dxa"/>
          </w:tcPr>
          <w:p>
            <w:pPr>
              <w:spacing w:line="360" w:lineRule="auto"/>
              <w:rPr>
                <w:rFonts w:ascii="仿宋_GB2312" w:hAnsi="仿宋" w:eastAsia="仿宋_GB2312" w:cs="Arial"/>
                <w:sz w:val="24"/>
              </w:rPr>
            </w:pPr>
          </w:p>
        </w:tc>
        <w:tc>
          <w:tcPr>
            <w:tcW w:w="1203" w:type="dxa"/>
          </w:tcPr>
          <w:p>
            <w:pPr>
              <w:spacing w:line="360" w:lineRule="auto"/>
              <w:rPr>
                <w:rFonts w:ascii="仿宋_GB2312" w:hAnsi="仿宋"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544" w:type="dxa"/>
          </w:tcPr>
          <w:p>
            <w:pPr>
              <w:spacing w:line="360" w:lineRule="auto"/>
              <w:jc w:val="center"/>
              <w:rPr>
                <w:rFonts w:ascii="仿宋_GB2312" w:hAnsi="仿宋" w:eastAsia="仿宋_GB2312" w:cs="Arial"/>
                <w:sz w:val="24"/>
              </w:rPr>
            </w:pPr>
          </w:p>
        </w:tc>
        <w:tc>
          <w:tcPr>
            <w:tcW w:w="1421" w:type="dxa"/>
            <w:vAlign w:val="center"/>
          </w:tcPr>
          <w:p>
            <w:pPr>
              <w:spacing w:line="360" w:lineRule="auto"/>
              <w:jc w:val="left"/>
              <w:rPr>
                <w:rFonts w:ascii="仿宋_GB2312" w:hAnsi="仿宋" w:eastAsia="仿宋_GB2312" w:cs="Arial"/>
                <w:sz w:val="24"/>
              </w:rPr>
            </w:pPr>
          </w:p>
        </w:tc>
        <w:tc>
          <w:tcPr>
            <w:tcW w:w="2274" w:type="dxa"/>
          </w:tcPr>
          <w:p>
            <w:pPr>
              <w:spacing w:line="360" w:lineRule="auto"/>
              <w:jc w:val="left"/>
              <w:rPr>
                <w:rFonts w:ascii="仿宋_GB2312" w:hAnsi="仿宋" w:eastAsia="仿宋_GB2312" w:cs="Arial"/>
                <w:sz w:val="24"/>
              </w:rPr>
            </w:pPr>
          </w:p>
        </w:tc>
        <w:tc>
          <w:tcPr>
            <w:tcW w:w="2918" w:type="dxa"/>
          </w:tcPr>
          <w:p>
            <w:pPr>
              <w:spacing w:line="360" w:lineRule="auto"/>
              <w:rPr>
                <w:rFonts w:ascii="仿宋_GB2312" w:hAnsi="仿宋" w:eastAsia="仿宋_GB2312" w:cs="Arial"/>
                <w:sz w:val="24"/>
              </w:rPr>
            </w:pPr>
          </w:p>
        </w:tc>
        <w:tc>
          <w:tcPr>
            <w:tcW w:w="1203" w:type="dxa"/>
          </w:tcPr>
          <w:p>
            <w:pPr>
              <w:spacing w:line="360" w:lineRule="auto"/>
              <w:rPr>
                <w:rFonts w:ascii="仿宋_GB2312" w:hAnsi="仿宋"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544" w:type="dxa"/>
          </w:tcPr>
          <w:p>
            <w:pPr>
              <w:spacing w:line="360" w:lineRule="auto"/>
              <w:jc w:val="center"/>
              <w:rPr>
                <w:rFonts w:ascii="仿宋_GB2312" w:hAnsi="仿宋" w:eastAsia="仿宋_GB2312" w:cs="Arial"/>
                <w:sz w:val="24"/>
              </w:rPr>
            </w:pPr>
          </w:p>
        </w:tc>
        <w:tc>
          <w:tcPr>
            <w:tcW w:w="1421" w:type="dxa"/>
            <w:vAlign w:val="center"/>
          </w:tcPr>
          <w:p>
            <w:pPr>
              <w:spacing w:line="360" w:lineRule="auto"/>
              <w:jc w:val="left"/>
              <w:rPr>
                <w:rFonts w:ascii="仿宋_GB2312" w:hAnsi="仿宋" w:eastAsia="仿宋_GB2312" w:cs="Arial"/>
                <w:sz w:val="24"/>
              </w:rPr>
            </w:pPr>
          </w:p>
        </w:tc>
        <w:tc>
          <w:tcPr>
            <w:tcW w:w="2274" w:type="dxa"/>
          </w:tcPr>
          <w:p>
            <w:pPr>
              <w:spacing w:line="360" w:lineRule="auto"/>
              <w:jc w:val="left"/>
              <w:rPr>
                <w:rFonts w:ascii="仿宋_GB2312" w:hAnsi="仿宋" w:eastAsia="仿宋_GB2312" w:cs="Arial"/>
                <w:sz w:val="24"/>
              </w:rPr>
            </w:pPr>
          </w:p>
        </w:tc>
        <w:tc>
          <w:tcPr>
            <w:tcW w:w="2918" w:type="dxa"/>
          </w:tcPr>
          <w:p>
            <w:pPr>
              <w:spacing w:line="360" w:lineRule="auto"/>
              <w:rPr>
                <w:rFonts w:ascii="仿宋_GB2312" w:hAnsi="仿宋" w:eastAsia="仿宋_GB2312" w:cs="Arial"/>
                <w:sz w:val="24"/>
              </w:rPr>
            </w:pPr>
          </w:p>
        </w:tc>
        <w:tc>
          <w:tcPr>
            <w:tcW w:w="1203" w:type="dxa"/>
          </w:tcPr>
          <w:p>
            <w:pPr>
              <w:spacing w:line="360" w:lineRule="auto"/>
              <w:rPr>
                <w:rFonts w:ascii="仿宋_GB2312" w:hAnsi="仿宋"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544" w:type="dxa"/>
          </w:tcPr>
          <w:p>
            <w:pPr>
              <w:spacing w:line="360" w:lineRule="auto"/>
              <w:jc w:val="center"/>
              <w:rPr>
                <w:rFonts w:ascii="仿宋_GB2312" w:hAnsi="仿宋" w:eastAsia="仿宋_GB2312" w:cs="Arial"/>
                <w:sz w:val="24"/>
              </w:rPr>
            </w:pPr>
          </w:p>
        </w:tc>
        <w:tc>
          <w:tcPr>
            <w:tcW w:w="1421" w:type="dxa"/>
            <w:vAlign w:val="center"/>
          </w:tcPr>
          <w:p>
            <w:pPr>
              <w:spacing w:line="360" w:lineRule="auto"/>
              <w:jc w:val="left"/>
              <w:rPr>
                <w:rFonts w:ascii="仿宋_GB2312" w:hAnsi="仿宋" w:eastAsia="仿宋_GB2312" w:cs="Arial"/>
                <w:sz w:val="24"/>
              </w:rPr>
            </w:pPr>
          </w:p>
        </w:tc>
        <w:tc>
          <w:tcPr>
            <w:tcW w:w="2274" w:type="dxa"/>
          </w:tcPr>
          <w:p>
            <w:pPr>
              <w:spacing w:line="360" w:lineRule="auto"/>
              <w:jc w:val="left"/>
              <w:rPr>
                <w:rFonts w:ascii="仿宋_GB2312" w:hAnsi="仿宋" w:eastAsia="仿宋_GB2312" w:cs="Arial"/>
                <w:sz w:val="24"/>
              </w:rPr>
            </w:pPr>
          </w:p>
        </w:tc>
        <w:tc>
          <w:tcPr>
            <w:tcW w:w="2918" w:type="dxa"/>
          </w:tcPr>
          <w:p>
            <w:pPr>
              <w:spacing w:line="360" w:lineRule="auto"/>
              <w:rPr>
                <w:rFonts w:ascii="仿宋_GB2312" w:hAnsi="仿宋" w:eastAsia="仿宋_GB2312" w:cs="Arial"/>
                <w:sz w:val="24"/>
              </w:rPr>
            </w:pPr>
          </w:p>
        </w:tc>
        <w:tc>
          <w:tcPr>
            <w:tcW w:w="1203" w:type="dxa"/>
          </w:tcPr>
          <w:p>
            <w:pPr>
              <w:spacing w:line="360" w:lineRule="auto"/>
              <w:rPr>
                <w:rFonts w:ascii="仿宋_GB2312" w:hAnsi="仿宋"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544" w:type="dxa"/>
          </w:tcPr>
          <w:p>
            <w:pPr>
              <w:spacing w:line="360" w:lineRule="auto"/>
              <w:jc w:val="center"/>
              <w:rPr>
                <w:rFonts w:ascii="仿宋_GB2312" w:hAnsi="仿宋" w:eastAsia="仿宋_GB2312" w:cs="Arial"/>
                <w:sz w:val="24"/>
              </w:rPr>
            </w:pPr>
          </w:p>
        </w:tc>
        <w:tc>
          <w:tcPr>
            <w:tcW w:w="1421" w:type="dxa"/>
            <w:vAlign w:val="center"/>
          </w:tcPr>
          <w:p>
            <w:pPr>
              <w:spacing w:line="360" w:lineRule="auto"/>
              <w:jc w:val="left"/>
              <w:rPr>
                <w:rFonts w:ascii="仿宋_GB2312" w:hAnsi="仿宋" w:eastAsia="仿宋_GB2312" w:cs="Arial"/>
                <w:sz w:val="24"/>
              </w:rPr>
            </w:pPr>
          </w:p>
        </w:tc>
        <w:tc>
          <w:tcPr>
            <w:tcW w:w="2274" w:type="dxa"/>
          </w:tcPr>
          <w:p>
            <w:pPr>
              <w:spacing w:line="360" w:lineRule="auto"/>
              <w:jc w:val="left"/>
              <w:rPr>
                <w:rFonts w:ascii="仿宋_GB2312" w:hAnsi="仿宋" w:eastAsia="仿宋_GB2312" w:cs="Arial"/>
                <w:sz w:val="24"/>
              </w:rPr>
            </w:pPr>
          </w:p>
        </w:tc>
        <w:tc>
          <w:tcPr>
            <w:tcW w:w="2918" w:type="dxa"/>
          </w:tcPr>
          <w:p>
            <w:pPr>
              <w:spacing w:line="360" w:lineRule="auto"/>
              <w:rPr>
                <w:rFonts w:ascii="仿宋_GB2312" w:hAnsi="仿宋" w:eastAsia="仿宋_GB2312" w:cs="Arial"/>
                <w:sz w:val="24"/>
              </w:rPr>
            </w:pPr>
          </w:p>
        </w:tc>
        <w:tc>
          <w:tcPr>
            <w:tcW w:w="1203" w:type="dxa"/>
          </w:tcPr>
          <w:p>
            <w:pPr>
              <w:spacing w:line="360" w:lineRule="auto"/>
              <w:rPr>
                <w:rFonts w:ascii="仿宋_GB2312" w:hAnsi="仿宋"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544" w:type="dxa"/>
          </w:tcPr>
          <w:p>
            <w:pPr>
              <w:spacing w:line="360" w:lineRule="auto"/>
              <w:jc w:val="center"/>
              <w:rPr>
                <w:rFonts w:ascii="仿宋_GB2312" w:hAnsi="仿宋" w:eastAsia="仿宋_GB2312" w:cs="Arial"/>
                <w:sz w:val="24"/>
              </w:rPr>
            </w:pPr>
          </w:p>
        </w:tc>
        <w:tc>
          <w:tcPr>
            <w:tcW w:w="1421" w:type="dxa"/>
            <w:vAlign w:val="center"/>
          </w:tcPr>
          <w:p>
            <w:pPr>
              <w:spacing w:line="360" w:lineRule="auto"/>
              <w:jc w:val="left"/>
              <w:rPr>
                <w:rFonts w:ascii="仿宋_GB2312" w:hAnsi="仿宋" w:eastAsia="仿宋_GB2312" w:cs="Arial"/>
                <w:sz w:val="24"/>
              </w:rPr>
            </w:pPr>
          </w:p>
        </w:tc>
        <w:tc>
          <w:tcPr>
            <w:tcW w:w="2274" w:type="dxa"/>
          </w:tcPr>
          <w:p>
            <w:pPr>
              <w:spacing w:line="360" w:lineRule="auto"/>
              <w:jc w:val="left"/>
              <w:rPr>
                <w:rFonts w:ascii="仿宋_GB2312" w:hAnsi="仿宋" w:eastAsia="仿宋_GB2312" w:cs="Arial"/>
                <w:sz w:val="24"/>
              </w:rPr>
            </w:pPr>
          </w:p>
        </w:tc>
        <w:tc>
          <w:tcPr>
            <w:tcW w:w="2918" w:type="dxa"/>
          </w:tcPr>
          <w:p>
            <w:pPr>
              <w:spacing w:line="360" w:lineRule="auto"/>
              <w:rPr>
                <w:rFonts w:ascii="仿宋_GB2312" w:hAnsi="仿宋" w:eastAsia="仿宋_GB2312" w:cs="Arial"/>
                <w:sz w:val="24"/>
              </w:rPr>
            </w:pPr>
          </w:p>
        </w:tc>
        <w:tc>
          <w:tcPr>
            <w:tcW w:w="1203" w:type="dxa"/>
          </w:tcPr>
          <w:p>
            <w:pPr>
              <w:spacing w:line="360" w:lineRule="auto"/>
              <w:rPr>
                <w:rFonts w:ascii="仿宋_GB2312" w:hAnsi="仿宋" w:eastAsia="仿宋_GB2312"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trPr>
        <w:tc>
          <w:tcPr>
            <w:tcW w:w="544" w:type="dxa"/>
          </w:tcPr>
          <w:p>
            <w:pPr>
              <w:spacing w:line="360" w:lineRule="auto"/>
              <w:jc w:val="center"/>
              <w:rPr>
                <w:rFonts w:ascii="仿宋_GB2312" w:hAnsi="仿宋" w:eastAsia="仿宋_GB2312" w:cs="Arial"/>
                <w:sz w:val="24"/>
              </w:rPr>
            </w:pPr>
          </w:p>
        </w:tc>
        <w:tc>
          <w:tcPr>
            <w:tcW w:w="1421" w:type="dxa"/>
            <w:vAlign w:val="center"/>
          </w:tcPr>
          <w:p>
            <w:pPr>
              <w:spacing w:line="360" w:lineRule="auto"/>
              <w:jc w:val="left"/>
              <w:rPr>
                <w:rFonts w:ascii="仿宋_GB2312" w:hAnsi="仿宋" w:eastAsia="仿宋_GB2312" w:cs="Arial"/>
                <w:sz w:val="24"/>
              </w:rPr>
            </w:pPr>
          </w:p>
        </w:tc>
        <w:tc>
          <w:tcPr>
            <w:tcW w:w="2274" w:type="dxa"/>
          </w:tcPr>
          <w:p>
            <w:pPr>
              <w:spacing w:line="360" w:lineRule="auto"/>
              <w:jc w:val="left"/>
              <w:rPr>
                <w:rFonts w:ascii="仿宋_GB2312" w:hAnsi="仿宋" w:eastAsia="仿宋_GB2312" w:cs="Arial"/>
                <w:sz w:val="24"/>
              </w:rPr>
            </w:pPr>
          </w:p>
        </w:tc>
        <w:tc>
          <w:tcPr>
            <w:tcW w:w="2918" w:type="dxa"/>
          </w:tcPr>
          <w:p>
            <w:pPr>
              <w:spacing w:line="360" w:lineRule="auto"/>
              <w:rPr>
                <w:rFonts w:ascii="仿宋_GB2312" w:hAnsi="仿宋" w:eastAsia="仿宋_GB2312" w:cs="Arial"/>
                <w:sz w:val="24"/>
              </w:rPr>
            </w:pPr>
          </w:p>
        </w:tc>
        <w:tc>
          <w:tcPr>
            <w:tcW w:w="1203" w:type="dxa"/>
          </w:tcPr>
          <w:p>
            <w:pPr>
              <w:spacing w:line="360" w:lineRule="auto"/>
              <w:rPr>
                <w:rFonts w:ascii="仿宋_GB2312" w:hAnsi="仿宋" w:eastAsia="仿宋_GB2312" w:cs="Arial"/>
                <w:sz w:val="24"/>
              </w:rPr>
            </w:pPr>
          </w:p>
        </w:tc>
      </w:tr>
    </w:tbl>
    <w:p>
      <w:pPr>
        <w:pStyle w:val="19"/>
        <w:spacing w:line="360" w:lineRule="auto"/>
        <w:rPr>
          <w:rFonts w:ascii="仿宋_GB2312" w:hAnsi="仿宋" w:eastAsia="仿宋_GB2312" w:cs="Arial"/>
          <w:sz w:val="24"/>
          <w:szCs w:val="24"/>
        </w:rPr>
      </w:pPr>
    </w:p>
    <w:p>
      <w:pPr>
        <w:pStyle w:val="19"/>
        <w:spacing w:line="360" w:lineRule="auto"/>
        <w:ind w:firstLine="480"/>
        <w:rPr>
          <w:rFonts w:ascii="仿宋_GB2312" w:hAnsi="仿宋" w:eastAsia="仿宋_GB2312" w:cs="Arial"/>
          <w:sz w:val="24"/>
          <w:szCs w:val="24"/>
        </w:rPr>
      </w:pPr>
      <w:r>
        <w:rPr>
          <w:rFonts w:hint="eastAsia" w:ascii="仿宋_GB2312" w:hAnsi="仿宋" w:eastAsia="仿宋_GB2312" w:cs="Arial"/>
          <w:sz w:val="24"/>
          <w:szCs w:val="24"/>
        </w:rPr>
        <w:t>应答人</w:t>
      </w:r>
      <w:r>
        <w:rPr>
          <w:rFonts w:hint="eastAsia" w:ascii="仿宋_GB2312" w:hAnsi="宋体" w:eastAsia="仿宋_GB2312"/>
          <w:sz w:val="24"/>
        </w:rPr>
        <w:t>法定代表人或其授权的代理人</w:t>
      </w:r>
      <w:r>
        <w:rPr>
          <w:rFonts w:hint="eastAsia" w:ascii="仿宋_GB2312" w:hAnsi="仿宋" w:eastAsia="仿宋_GB2312" w:cs="Arial"/>
          <w:sz w:val="24"/>
          <w:szCs w:val="24"/>
        </w:rPr>
        <w:t>：</w:t>
      </w:r>
    </w:p>
    <w:p>
      <w:pPr>
        <w:spacing w:before="240" w:line="360" w:lineRule="auto"/>
        <w:ind w:firstLine="480" w:firstLineChars="200"/>
        <w:rPr>
          <w:rFonts w:ascii="仿宋_GB2312" w:hAnsi="仿宋" w:eastAsia="仿宋_GB2312" w:cs="Arial"/>
          <w:sz w:val="24"/>
        </w:rPr>
      </w:pPr>
      <w:r>
        <w:rPr>
          <w:rFonts w:hint="eastAsia" w:ascii="仿宋_GB2312" w:hAnsi="仿宋" w:eastAsia="仿宋_GB2312" w:cs="Arial"/>
          <w:sz w:val="24"/>
        </w:rPr>
        <w:t>应答人名称(公章)：</w:t>
      </w:r>
    </w:p>
    <w:p>
      <w:pPr>
        <w:spacing w:line="360" w:lineRule="auto"/>
        <w:rPr>
          <w:rFonts w:ascii="仿宋_GB2312" w:hAnsi="仿宋" w:eastAsia="仿宋_GB2312" w:cs="Arial"/>
          <w:sz w:val="24"/>
        </w:rPr>
      </w:pPr>
    </w:p>
    <w:p>
      <w:pPr>
        <w:spacing w:line="360" w:lineRule="auto"/>
        <w:rPr>
          <w:rFonts w:ascii="仿宋_GB2312" w:hAnsi="仿宋" w:eastAsia="仿宋_GB2312" w:cs="Arial"/>
          <w:sz w:val="24"/>
        </w:rPr>
      </w:pPr>
      <w:r>
        <w:rPr>
          <w:rFonts w:hint="eastAsia" w:ascii="仿宋_GB2312" w:hAnsi="仿宋" w:eastAsia="仿宋_GB2312" w:cs="Arial"/>
          <w:sz w:val="24"/>
        </w:rPr>
        <w:t>注：</w:t>
      </w:r>
    </w:p>
    <w:p>
      <w:pPr>
        <w:spacing w:line="360" w:lineRule="auto"/>
        <w:jc w:val="left"/>
        <w:rPr>
          <w:rFonts w:ascii="仿宋_GB2312" w:hAnsi="仿宋" w:eastAsia="仿宋_GB2312" w:cs="Arial"/>
          <w:sz w:val="24"/>
        </w:rPr>
      </w:pPr>
      <w:r>
        <w:rPr>
          <w:rFonts w:hint="eastAsia" w:ascii="仿宋_GB2312" w:hAnsi="仿宋" w:eastAsia="仿宋_GB2312" w:cs="Arial"/>
          <w:sz w:val="24"/>
        </w:rPr>
        <w:t>1. 应答人须根据所应答服务情况填写此表，作为应答文件重要的组成部分。</w:t>
      </w:r>
    </w:p>
    <w:p>
      <w:pPr>
        <w:pStyle w:val="20"/>
        <w:ind w:firstLine="0"/>
        <w:rPr>
          <w:rFonts w:ascii="仿宋_GB2312" w:hAnsi="仿宋" w:eastAsia="仿宋_GB2312" w:cs="Arial"/>
          <w:szCs w:val="24"/>
        </w:rPr>
      </w:pPr>
      <w:r>
        <w:rPr>
          <w:rFonts w:hint="eastAsia" w:ascii="仿宋_GB2312" w:hAnsi="仿宋" w:eastAsia="仿宋_GB2312" w:cs="Arial"/>
          <w:szCs w:val="24"/>
        </w:rPr>
        <w:t>2. 如应答中无任何偏离，也需在响应表中注明。</w:t>
      </w:r>
    </w:p>
    <w:p>
      <w:pPr>
        <w:rPr>
          <w:rFonts w:ascii="仿宋_GB2312" w:hAnsi="仿宋" w:eastAsia="仿宋_GB2312"/>
          <w:b/>
          <w:sz w:val="24"/>
        </w:rPr>
      </w:pPr>
    </w:p>
    <w:p>
      <w:pPr>
        <w:rPr>
          <w:rFonts w:ascii="仿宋_GB2312" w:hAnsi="仿宋" w:eastAsia="仿宋_GB2312"/>
          <w:b/>
          <w:sz w:val="24"/>
        </w:rPr>
      </w:pPr>
    </w:p>
    <w:p>
      <w:pPr>
        <w:widowControl/>
        <w:jc w:val="left"/>
        <w:rPr>
          <w:b/>
        </w:rPr>
      </w:pPr>
      <w:r>
        <w:rPr>
          <w:b/>
        </w:rPr>
        <w:br w:type="page"/>
      </w:r>
    </w:p>
    <w:p>
      <w:pPr>
        <w:pStyle w:val="3"/>
        <w:spacing w:before="0"/>
        <w:rPr>
          <w:rFonts w:ascii="仿宋_GB2312" w:hAnsi="仿宋" w:eastAsia="仿宋_GB2312" w:cs="Arial Unicode MS"/>
          <w:color w:val="000000"/>
          <w:sz w:val="24"/>
          <w:szCs w:val="24"/>
        </w:rPr>
      </w:pPr>
      <w:bookmarkStart w:id="270" w:name="_Toc329073810"/>
      <w:bookmarkStart w:id="271" w:name="_Toc290374606"/>
      <w:bookmarkStart w:id="272" w:name="_Toc298922462"/>
      <w:r>
        <w:rPr>
          <w:rFonts w:hint="eastAsia" w:ascii="仿宋_GB2312" w:hAnsi="仿宋" w:eastAsia="仿宋_GB2312" w:cs="Arial Unicode MS"/>
          <w:color w:val="000000"/>
          <w:sz w:val="24"/>
          <w:szCs w:val="24"/>
        </w:rPr>
        <w:t>附件7-2 商务条款偏离表</w:t>
      </w:r>
      <w:bookmarkEnd w:id="270"/>
      <w:bookmarkEnd w:id="271"/>
      <w:bookmarkEnd w:id="272"/>
    </w:p>
    <w:p>
      <w:pPr>
        <w:pStyle w:val="7"/>
        <w:spacing w:line="300" w:lineRule="auto"/>
        <w:rPr>
          <w:rFonts w:ascii="仿宋_GB2312" w:hAnsi="仿宋" w:eastAsia="仿宋_GB2312" w:cs="Arial Unicode MS"/>
          <w:color w:val="000000"/>
          <w:sz w:val="24"/>
          <w:szCs w:val="24"/>
        </w:rPr>
      </w:pPr>
    </w:p>
    <w:p>
      <w:pPr>
        <w:pStyle w:val="7"/>
        <w:spacing w:line="300" w:lineRule="auto"/>
        <w:rPr>
          <w:rFonts w:ascii="仿宋_GB2312" w:hAnsi="仿宋" w:eastAsia="仿宋_GB2312" w:cs="Arial Unicode MS"/>
          <w:color w:val="000000"/>
          <w:sz w:val="24"/>
          <w:szCs w:val="24"/>
        </w:rPr>
      </w:pPr>
      <w:r>
        <w:rPr>
          <w:rFonts w:hint="eastAsia" w:ascii="仿宋_GB2312" w:hAnsi="仿宋" w:eastAsia="仿宋_GB2312" w:cs="Arial Unicode MS"/>
          <w:color w:val="000000"/>
          <w:sz w:val="24"/>
          <w:szCs w:val="24"/>
        </w:rPr>
        <w:t>应答人名称：</w:t>
      </w:r>
      <w:r>
        <w:rPr>
          <w:rFonts w:hint="eastAsia" w:ascii="仿宋_GB2312" w:hAnsi="仿宋" w:eastAsia="仿宋_GB2312" w:cs="Arial Unicode MS"/>
          <w:color w:val="000000"/>
          <w:sz w:val="24"/>
          <w:szCs w:val="24"/>
          <w:u w:val="single"/>
        </w:rPr>
        <w:tab/>
      </w:r>
      <w:r>
        <w:rPr>
          <w:rFonts w:hint="eastAsia" w:ascii="仿宋_GB2312" w:hAnsi="仿宋" w:eastAsia="仿宋_GB2312" w:cs="Arial Unicode MS"/>
          <w:color w:val="000000"/>
          <w:sz w:val="24"/>
          <w:szCs w:val="24"/>
          <w:u w:val="single"/>
        </w:rPr>
        <w:t xml:space="preserve">                        </w:t>
      </w:r>
      <w:r>
        <w:rPr>
          <w:rFonts w:hint="eastAsia" w:ascii="仿宋_GB2312" w:hAnsi="仿宋" w:eastAsia="仿宋_GB2312" w:cs="Arial Unicode MS"/>
          <w:color w:val="000000"/>
          <w:sz w:val="24"/>
          <w:szCs w:val="24"/>
          <w:u w:val="single"/>
        </w:rPr>
        <w:tab/>
      </w:r>
      <w:r>
        <w:rPr>
          <w:rFonts w:hint="eastAsia" w:ascii="仿宋_GB2312" w:hAnsi="仿宋" w:eastAsia="仿宋_GB2312" w:cs="Arial Unicode MS"/>
          <w:color w:val="000000"/>
          <w:sz w:val="24"/>
          <w:szCs w:val="24"/>
        </w:rPr>
        <w:t xml:space="preserve"> </w:t>
      </w:r>
    </w:p>
    <w:p>
      <w:pPr>
        <w:spacing w:line="300" w:lineRule="auto"/>
        <w:rPr>
          <w:rFonts w:ascii="仿宋_GB2312" w:hAnsi="仿宋" w:eastAsia="仿宋_GB2312" w:cs="Arial Unicode MS"/>
          <w:b/>
          <w:color w:val="000000"/>
          <w:sz w:val="24"/>
        </w:rPr>
      </w:pPr>
    </w:p>
    <w:tbl>
      <w:tblPr>
        <w:tblStyle w:val="13"/>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center"/>
          </w:tcPr>
          <w:p>
            <w:pPr>
              <w:pStyle w:val="7"/>
              <w:spacing w:line="300" w:lineRule="auto"/>
              <w:rPr>
                <w:rFonts w:ascii="仿宋_GB2312" w:hAnsi="仿宋" w:eastAsia="仿宋_GB2312" w:cs="Arial Unicode MS"/>
                <w:b/>
                <w:color w:val="000000"/>
                <w:sz w:val="24"/>
                <w:szCs w:val="24"/>
              </w:rPr>
            </w:pPr>
            <w:r>
              <w:rPr>
                <w:rFonts w:hint="eastAsia" w:ascii="仿宋_GB2312" w:hAnsi="仿宋" w:eastAsia="仿宋_GB2312" w:cs="Arial Unicode MS"/>
                <w:b/>
                <w:color w:val="000000"/>
                <w:sz w:val="24"/>
                <w:szCs w:val="24"/>
              </w:rPr>
              <w:t>序号</w:t>
            </w:r>
          </w:p>
        </w:tc>
        <w:tc>
          <w:tcPr>
            <w:tcW w:w="2040" w:type="dxa"/>
            <w:vAlign w:val="center"/>
          </w:tcPr>
          <w:p>
            <w:pPr>
              <w:pStyle w:val="7"/>
              <w:spacing w:line="300" w:lineRule="auto"/>
              <w:jc w:val="center"/>
              <w:rPr>
                <w:rFonts w:ascii="仿宋_GB2312" w:hAnsi="仿宋" w:eastAsia="仿宋_GB2312" w:cs="Arial Unicode MS"/>
                <w:b/>
                <w:sz w:val="24"/>
                <w:szCs w:val="24"/>
              </w:rPr>
            </w:pPr>
            <w:r>
              <w:rPr>
                <w:rFonts w:hint="eastAsia" w:ascii="仿宋_GB2312" w:hAnsi="仿宋" w:eastAsia="仿宋_GB2312" w:cs="Arial Unicode MS"/>
                <w:b/>
                <w:sz w:val="24"/>
                <w:szCs w:val="24"/>
              </w:rPr>
              <w:t>竞谈文件</w:t>
            </w:r>
          </w:p>
          <w:p>
            <w:pPr>
              <w:pStyle w:val="7"/>
              <w:spacing w:line="300" w:lineRule="auto"/>
              <w:jc w:val="center"/>
              <w:rPr>
                <w:rFonts w:ascii="仿宋_GB2312" w:hAnsi="仿宋" w:eastAsia="仿宋_GB2312" w:cs="Arial Unicode MS"/>
                <w:b/>
                <w:color w:val="000000"/>
                <w:sz w:val="24"/>
                <w:szCs w:val="24"/>
              </w:rPr>
            </w:pPr>
            <w:r>
              <w:rPr>
                <w:rFonts w:hint="eastAsia" w:ascii="仿宋_GB2312" w:hAnsi="仿宋" w:eastAsia="仿宋_GB2312" w:cs="Arial Unicode MS"/>
                <w:b/>
                <w:sz w:val="24"/>
                <w:szCs w:val="24"/>
              </w:rPr>
              <w:t>条款号</w:t>
            </w:r>
          </w:p>
        </w:tc>
        <w:tc>
          <w:tcPr>
            <w:tcW w:w="2520" w:type="dxa"/>
            <w:vAlign w:val="center"/>
          </w:tcPr>
          <w:p>
            <w:pPr>
              <w:pStyle w:val="7"/>
              <w:spacing w:line="300" w:lineRule="auto"/>
              <w:jc w:val="center"/>
              <w:rPr>
                <w:rFonts w:ascii="仿宋_GB2312" w:hAnsi="仿宋" w:eastAsia="仿宋_GB2312" w:cs="Arial Unicode MS"/>
                <w:b/>
                <w:color w:val="000000"/>
                <w:sz w:val="24"/>
                <w:szCs w:val="24"/>
              </w:rPr>
            </w:pPr>
            <w:r>
              <w:rPr>
                <w:rFonts w:hint="eastAsia" w:ascii="仿宋_GB2312" w:hAnsi="仿宋" w:eastAsia="仿宋_GB2312" w:cs="Arial Unicode MS"/>
                <w:b/>
                <w:color w:val="000000"/>
                <w:sz w:val="24"/>
                <w:szCs w:val="24"/>
              </w:rPr>
              <w:t>竞谈文件的商务条款要求</w:t>
            </w:r>
          </w:p>
        </w:tc>
        <w:tc>
          <w:tcPr>
            <w:tcW w:w="2520" w:type="dxa"/>
            <w:vAlign w:val="center"/>
          </w:tcPr>
          <w:p>
            <w:pPr>
              <w:pStyle w:val="7"/>
              <w:spacing w:line="300" w:lineRule="auto"/>
              <w:jc w:val="center"/>
              <w:rPr>
                <w:rFonts w:ascii="仿宋_GB2312" w:hAnsi="仿宋" w:eastAsia="仿宋_GB2312" w:cs="Arial Unicode MS"/>
                <w:b/>
                <w:color w:val="000000"/>
                <w:sz w:val="24"/>
                <w:szCs w:val="24"/>
              </w:rPr>
            </w:pPr>
            <w:r>
              <w:rPr>
                <w:rFonts w:hint="eastAsia" w:ascii="仿宋_GB2312" w:hAnsi="仿宋" w:eastAsia="仿宋_GB2312" w:cs="Arial Unicode MS"/>
                <w:b/>
                <w:color w:val="000000"/>
                <w:sz w:val="24"/>
                <w:szCs w:val="24"/>
              </w:rPr>
              <w:t>商务条款响应</w:t>
            </w:r>
          </w:p>
        </w:tc>
        <w:tc>
          <w:tcPr>
            <w:tcW w:w="900" w:type="dxa"/>
            <w:vAlign w:val="center"/>
          </w:tcPr>
          <w:p>
            <w:pPr>
              <w:pStyle w:val="7"/>
              <w:spacing w:line="300" w:lineRule="auto"/>
              <w:rPr>
                <w:rFonts w:ascii="仿宋_GB2312" w:hAnsi="仿宋" w:eastAsia="仿宋_GB2312" w:cs="Arial Unicode MS"/>
                <w:b/>
                <w:color w:val="000000"/>
                <w:sz w:val="24"/>
                <w:szCs w:val="24"/>
              </w:rPr>
            </w:pPr>
            <w:r>
              <w:rPr>
                <w:rFonts w:hint="eastAsia" w:ascii="仿宋_GB2312" w:hAnsi="仿宋" w:eastAsia="仿宋_GB2312" w:cs="Arial Unicode MS"/>
                <w:b/>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center"/>
          </w:tcPr>
          <w:p>
            <w:pPr>
              <w:pStyle w:val="7"/>
              <w:spacing w:line="300" w:lineRule="auto"/>
              <w:rPr>
                <w:rFonts w:ascii="仿宋_GB2312" w:hAnsi="仿宋" w:eastAsia="仿宋_GB2312" w:cs="Arial Unicode MS"/>
                <w:b/>
                <w:color w:val="000000"/>
                <w:sz w:val="24"/>
                <w:szCs w:val="24"/>
              </w:rPr>
            </w:pPr>
          </w:p>
        </w:tc>
        <w:tc>
          <w:tcPr>
            <w:tcW w:w="2040" w:type="dxa"/>
            <w:vAlign w:val="center"/>
          </w:tcPr>
          <w:p>
            <w:pPr>
              <w:pStyle w:val="7"/>
              <w:spacing w:line="300" w:lineRule="auto"/>
              <w:rPr>
                <w:rFonts w:ascii="仿宋_GB2312" w:hAnsi="仿宋" w:eastAsia="仿宋_GB2312" w:cs="Arial Unicode MS"/>
                <w:b/>
                <w:color w:val="000000"/>
                <w:sz w:val="24"/>
                <w:szCs w:val="24"/>
              </w:rPr>
            </w:pPr>
          </w:p>
        </w:tc>
        <w:tc>
          <w:tcPr>
            <w:tcW w:w="2520" w:type="dxa"/>
            <w:vAlign w:val="center"/>
          </w:tcPr>
          <w:p>
            <w:pPr>
              <w:pStyle w:val="7"/>
              <w:spacing w:line="300" w:lineRule="auto"/>
              <w:rPr>
                <w:rFonts w:ascii="仿宋_GB2312" w:hAnsi="仿宋" w:eastAsia="仿宋_GB2312" w:cs="Arial Unicode MS"/>
                <w:b/>
                <w:color w:val="000000"/>
                <w:sz w:val="24"/>
                <w:szCs w:val="24"/>
              </w:rPr>
            </w:pPr>
          </w:p>
        </w:tc>
        <w:tc>
          <w:tcPr>
            <w:tcW w:w="2520" w:type="dxa"/>
            <w:vAlign w:val="center"/>
          </w:tcPr>
          <w:p>
            <w:pPr>
              <w:pStyle w:val="7"/>
              <w:spacing w:line="300" w:lineRule="auto"/>
              <w:rPr>
                <w:rFonts w:ascii="仿宋_GB2312" w:hAnsi="仿宋" w:eastAsia="仿宋_GB2312" w:cs="Arial Unicode MS"/>
                <w:b/>
                <w:color w:val="000000"/>
                <w:sz w:val="24"/>
                <w:szCs w:val="24"/>
              </w:rPr>
            </w:pPr>
          </w:p>
        </w:tc>
        <w:tc>
          <w:tcPr>
            <w:tcW w:w="900" w:type="dxa"/>
            <w:vAlign w:val="center"/>
          </w:tcPr>
          <w:p>
            <w:pPr>
              <w:pStyle w:val="7"/>
              <w:spacing w:line="300" w:lineRule="auto"/>
              <w:rPr>
                <w:rFonts w:ascii="仿宋_GB2312" w:hAnsi="仿宋" w:eastAsia="仿宋_GB2312" w:cs="Arial Unicode MS"/>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center"/>
          </w:tcPr>
          <w:p>
            <w:pPr>
              <w:pStyle w:val="7"/>
              <w:spacing w:line="300" w:lineRule="auto"/>
              <w:rPr>
                <w:rFonts w:ascii="仿宋_GB2312" w:hAnsi="仿宋" w:eastAsia="仿宋_GB2312" w:cs="Arial Unicode MS"/>
                <w:b/>
                <w:color w:val="000000"/>
                <w:sz w:val="24"/>
                <w:szCs w:val="24"/>
              </w:rPr>
            </w:pPr>
          </w:p>
        </w:tc>
        <w:tc>
          <w:tcPr>
            <w:tcW w:w="2040" w:type="dxa"/>
            <w:vAlign w:val="center"/>
          </w:tcPr>
          <w:p>
            <w:pPr>
              <w:pStyle w:val="7"/>
              <w:spacing w:line="300" w:lineRule="auto"/>
              <w:rPr>
                <w:rFonts w:ascii="仿宋_GB2312" w:hAnsi="仿宋" w:eastAsia="仿宋_GB2312" w:cs="Arial Unicode MS"/>
                <w:b/>
                <w:color w:val="000000"/>
                <w:sz w:val="24"/>
                <w:szCs w:val="24"/>
              </w:rPr>
            </w:pPr>
          </w:p>
        </w:tc>
        <w:tc>
          <w:tcPr>
            <w:tcW w:w="2520" w:type="dxa"/>
            <w:vAlign w:val="center"/>
          </w:tcPr>
          <w:p>
            <w:pPr>
              <w:pStyle w:val="7"/>
              <w:spacing w:line="300" w:lineRule="auto"/>
              <w:rPr>
                <w:rFonts w:ascii="仿宋_GB2312" w:hAnsi="仿宋" w:eastAsia="仿宋_GB2312" w:cs="Arial Unicode MS"/>
                <w:b/>
                <w:color w:val="000000"/>
                <w:sz w:val="24"/>
                <w:szCs w:val="24"/>
              </w:rPr>
            </w:pPr>
          </w:p>
        </w:tc>
        <w:tc>
          <w:tcPr>
            <w:tcW w:w="2520" w:type="dxa"/>
            <w:vAlign w:val="center"/>
          </w:tcPr>
          <w:p>
            <w:pPr>
              <w:pStyle w:val="7"/>
              <w:spacing w:line="300" w:lineRule="auto"/>
              <w:rPr>
                <w:rFonts w:ascii="仿宋_GB2312" w:hAnsi="仿宋" w:eastAsia="仿宋_GB2312" w:cs="Arial Unicode MS"/>
                <w:b/>
                <w:color w:val="000000"/>
                <w:sz w:val="24"/>
                <w:szCs w:val="24"/>
              </w:rPr>
            </w:pPr>
          </w:p>
        </w:tc>
        <w:tc>
          <w:tcPr>
            <w:tcW w:w="900" w:type="dxa"/>
            <w:vAlign w:val="center"/>
          </w:tcPr>
          <w:p>
            <w:pPr>
              <w:pStyle w:val="7"/>
              <w:spacing w:line="300" w:lineRule="auto"/>
              <w:rPr>
                <w:rFonts w:ascii="仿宋_GB2312" w:hAnsi="仿宋" w:eastAsia="仿宋_GB2312" w:cs="Arial Unicode MS"/>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center"/>
          </w:tcPr>
          <w:p>
            <w:pPr>
              <w:pStyle w:val="7"/>
              <w:spacing w:line="300" w:lineRule="auto"/>
              <w:rPr>
                <w:rFonts w:ascii="仿宋_GB2312" w:hAnsi="仿宋" w:eastAsia="仿宋_GB2312" w:cs="Arial Unicode MS"/>
                <w:b/>
                <w:color w:val="000000"/>
                <w:sz w:val="24"/>
                <w:szCs w:val="24"/>
              </w:rPr>
            </w:pPr>
          </w:p>
        </w:tc>
        <w:tc>
          <w:tcPr>
            <w:tcW w:w="2040" w:type="dxa"/>
            <w:vAlign w:val="center"/>
          </w:tcPr>
          <w:p>
            <w:pPr>
              <w:pStyle w:val="7"/>
              <w:spacing w:line="300" w:lineRule="auto"/>
              <w:rPr>
                <w:rFonts w:ascii="仿宋_GB2312" w:hAnsi="仿宋" w:eastAsia="仿宋_GB2312" w:cs="Arial Unicode MS"/>
                <w:b/>
                <w:color w:val="000000"/>
                <w:sz w:val="24"/>
                <w:szCs w:val="24"/>
              </w:rPr>
            </w:pPr>
          </w:p>
        </w:tc>
        <w:tc>
          <w:tcPr>
            <w:tcW w:w="2520" w:type="dxa"/>
            <w:vAlign w:val="center"/>
          </w:tcPr>
          <w:p>
            <w:pPr>
              <w:pStyle w:val="7"/>
              <w:spacing w:line="300" w:lineRule="auto"/>
              <w:rPr>
                <w:rFonts w:ascii="仿宋_GB2312" w:hAnsi="仿宋" w:eastAsia="仿宋_GB2312" w:cs="Arial Unicode MS"/>
                <w:b/>
                <w:color w:val="000000"/>
                <w:sz w:val="24"/>
                <w:szCs w:val="24"/>
              </w:rPr>
            </w:pPr>
          </w:p>
        </w:tc>
        <w:tc>
          <w:tcPr>
            <w:tcW w:w="2520" w:type="dxa"/>
            <w:vAlign w:val="center"/>
          </w:tcPr>
          <w:p>
            <w:pPr>
              <w:pStyle w:val="7"/>
              <w:spacing w:line="300" w:lineRule="auto"/>
              <w:rPr>
                <w:rFonts w:ascii="仿宋_GB2312" w:hAnsi="仿宋" w:eastAsia="仿宋_GB2312" w:cs="Arial Unicode MS"/>
                <w:b/>
                <w:color w:val="000000"/>
                <w:sz w:val="24"/>
                <w:szCs w:val="24"/>
              </w:rPr>
            </w:pPr>
          </w:p>
        </w:tc>
        <w:tc>
          <w:tcPr>
            <w:tcW w:w="900" w:type="dxa"/>
            <w:vAlign w:val="center"/>
          </w:tcPr>
          <w:p>
            <w:pPr>
              <w:pStyle w:val="7"/>
              <w:spacing w:line="300" w:lineRule="auto"/>
              <w:rPr>
                <w:rFonts w:ascii="仿宋_GB2312" w:hAnsi="仿宋" w:eastAsia="仿宋_GB2312" w:cs="Arial Unicode MS"/>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center"/>
          </w:tcPr>
          <w:p>
            <w:pPr>
              <w:pStyle w:val="7"/>
              <w:spacing w:line="300" w:lineRule="auto"/>
              <w:rPr>
                <w:rFonts w:ascii="仿宋_GB2312" w:hAnsi="仿宋" w:eastAsia="仿宋_GB2312" w:cs="Arial Unicode MS"/>
                <w:b/>
                <w:color w:val="000000"/>
                <w:sz w:val="24"/>
                <w:szCs w:val="24"/>
              </w:rPr>
            </w:pPr>
          </w:p>
        </w:tc>
        <w:tc>
          <w:tcPr>
            <w:tcW w:w="2040" w:type="dxa"/>
            <w:vAlign w:val="center"/>
          </w:tcPr>
          <w:p>
            <w:pPr>
              <w:pStyle w:val="7"/>
              <w:spacing w:line="300" w:lineRule="auto"/>
              <w:rPr>
                <w:rFonts w:ascii="仿宋_GB2312" w:hAnsi="仿宋" w:eastAsia="仿宋_GB2312" w:cs="Arial Unicode MS"/>
                <w:b/>
                <w:color w:val="000000"/>
                <w:sz w:val="24"/>
                <w:szCs w:val="24"/>
              </w:rPr>
            </w:pPr>
          </w:p>
        </w:tc>
        <w:tc>
          <w:tcPr>
            <w:tcW w:w="2520" w:type="dxa"/>
            <w:vAlign w:val="center"/>
          </w:tcPr>
          <w:p>
            <w:pPr>
              <w:pStyle w:val="7"/>
              <w:spacing w:line="300" w:lineRule="auto"/>
              <w:rPr>
                <w:rFonts w:ascii="仿宋_GB2312" w:hAnsi="仿宋" w:eastAsia="仿宋_GB2312" w:cs="Arial Unicode MS"/>
                <w:b/>
                <w:color w:val="000000"/>
                <w:sz w:val="24"/>
                <w:szCs w:val="24"/>
              </w:rPr>
            </w:pPr>
          </w:p>
        </w:tc>
        <w:tc>
          <w:tcPr>
            <w:tcW w:w="2520" w:type="dxa"/>
            <w:vAlign w:val="center"/>
          </w:tcPr>
          <w:p>
            <w:pPr>
              <w:pStyle w:val="7"/>
              <w:spacing w:line="300" w:lineRule="auto"/>
              <w:rPr>
                <w:rFonts w:ascii="仿宋_GB2312" w:hAnsi="仿宋" w:eastAsia="仿宋_GB2312" w:cs="Arial Unicode MS"/>
                <w:b/>
                <w:color w:val="000000"/>
                <w:sz w:val="24"/>
                <w:szCs w:val="24"/>
              </w:rPr>
            </w:pPr>
          </w:p>
        </w:tc>
        <w:tc>
          <w:tcPr>
            <w:tcW w:w="900" w:type="dxa"/>
            <w:vAlign w:val="center"/>
          </w:tcPr>
          <w:p>
            <w:pPr>
              <w:pStyle w:val="7"/>
              <w:spacing w:line="300" w:lineRule="auto"/>
              <w:rPr>
                <w:rFonts w:ascii="仿宋_GB2312" w:hAnsi="仿宋" w:eastAsia="仿宋_GB2312" w:cs="Arial Unicode MS"/>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center"/>
          </w:tcPr>
          <w:p>
            <w:pPr>
              <w:pStyle w:val="7"/>
              <w:spacing w:line="300" w:lineRule="auto"/>
              <w:rPr>
                <w:rFonts w:ascii="仿宋_GB2312" w:hAnsi="仿宋" w:eastAsia="仿宋_GB2312" w:cs="Arial Unicode MS"/>
                <w:b/>
                <w:color w:val="000000"/>
                <w:sz w:val="24"/>
                <w:szCs w:val="24"/>
              </w:rPr>
            </w:pPr>
          </w:p>
        </w:tc>
        <w:tc>
          <w:tcPr>
            <w:tcW w:w="2040" w:type="dxa"/>
            <w:vAlign w:val="center"/>
          </w:tcPr>
          <w:p>
            <w:pPr>
              <w:pStyle w:val="7"/>
              <w:spacing w:line="300" w:lineRule="auto"/>
              <w:rPr>
                <w:rFonts w:ascii="仿宋_GB2312" w:hAnsi="仿宋" w:eastAsia="仿宋_GB2312" w:cs="Arial Unicode MS"/>
                <w:b/>
                <w:color w:val="000000"/>
                <w:sz w:val="24"/>
                <w:szCs w:val="24"/>
              </w:rPr>
            </w:pPr>
          </w:p>
        </w:tc>
        <w:tc>
          <w:tcPr>
            <w:tcW w:w="2520" w:type="dxa"/>
            <w:vAlign w:val="center"/>
          </w:tcPr>
          <w:p>
            <w:pPr>
              <w:pStyle w:val="7"/>
              <w:spacing w:line="300" w:lineRule="auto"/>
              <w:rPr>
                <w:rFonts w:ascii="仿宋_GB2312" w:hAnsi="仿宋" w:eastAsia="仿宋_GB2312" w:cs="Arial Unicode MS"/>
                <w:b/>
                <w:color w:val="000000"/>
                <w:sz w:val="24"/>
                <w:szCs w:val="24"/>
              </w:rPr>
            </w:pPr>
          </w:p>
        </w:tc>
        <w:tc>
          <w:tcPr>
            <w:tcW w:w="2520" w:type="dxa"/>
            <w:vAlign w:val="center"/>
          </w:tcPr>
          <w:p>
            <w:pPr>
              <w:pStyle w:val="7"/>
              <w:spacing w:line="300" w:lineRule="auto"/>
              <w:rPr>
                <w:rFonts w:ascii="仿宋_GB2312" w:hAnsi="仿宋" w:eastAsia="仿宋_GB2312" w:cs="Arial Unicode MS"/>
                <w:b/>
                <w:color w:val="000000"/>
                <w:sz w:val="24"/>
                <w:szCs w:val="24"/>
              </w:rPr>
            </w:pPr>
          </w:p>
        </w:tc>
        <w:tc>
          <w:tcPr>
            <w:tcW w:w="900" w:type="dxa"/>
            <w:vAlign w:val="center"/>
          </w:tcPr>
          <w:p>
            <w:pPr>
              <w:pStyle w:val="7"/>
              <w:spacing w:line="300" w:lineRule="auto"/>
              <w:rPr>
                <w:rFonts w:ascii="仿宋_GB2312" w:hAnsi="仿宋" w:eastAsia="仿宋_GB2312" w:cs="Arial Unicode MS"/>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center"/>
          </w:tcPr>
          <w:p>
            <w:pPr>
              <w:pStyle w:val="7"/>
              <w:spacing w:line="300" w:lineRule="auto"/>
              <w:rPr>
                <w:rFonts w:ascii="仿宋_GB2312" w:hAnsi="仿宋" w:eastAsia="仿宋_GB2312" w:cs="Arial Unicode MS"/>
                <w:b/>
                <w:color w:val="000000"/>
                <w:sz w:val="24"/>
                <w:szCs w:val="24"/>
              </w:rPr>
            </w:pPr>
          </w:p>
        </w:tc>
        <w:tc>
          <w:tcPr>
            <w:tcW w:w="2040" w:type="dxa"/>
            <w:vAlign w:val="center"/>
          </w:tcPr>
          <w:p>
            <w:pPr>
              <w:pStyle w:val="7"/>
              <w:spacing w:line="300" w:lineRule="auto"/>
              <w:rPr>
                <w:rFonts w:ascii="仿宋_GB2312" w:hAnsi="仿宋" w:eastAsia="仿宋_GB2312" w:cs="Arial Unicode MS"/>
                <w:b/>
                <w:color w:val="000000"/>
                <w:sz w:val="24"/>
                <w:szCs w:val="24"/>
              </w:rPr>
            </w:pPr>
          </w:p>
        </w:tc>
        <w:tc>
          <w:tcPr>
            <w:tcW w:w="2520" w:type="dxa"/>
            <w:vAlign w:val="center"/>
          </w:tcPr>
          <w:p>
            <w:pPr>
              <w:pStyle w:val="7"/>
              <w:spacing w:line="300" w:lineRule="auto"/>
              <w:rPr>
                <w:rFonts w:ascii="仿宋_GB2312" w:hAnsi="仿宋" w:eastAsia="仿宋_GB2312" w:cs="Arial Unicode MS"/>
                <w:b/>
                <w:color w:val="000000"/>
                <w:sz w:val="24"/>
                <w:szCs w:val="24"/>
              </w:rPr>
            </w:pPr>
          </w:p>
        </w:tc>
        <w:tc>
          <w:tcPr>
            <w:tcW w:w="2520" w:type="dxa"/>
            <w:vAlign w:val="center"/>
          </w:tcPr>
          <w:p>
            <w:pPr>
              <w:pStyle w:val="7"/>
              <w:spacing w:line="300" w:lineRule="auto"/>
              <w:rPr>
                <w:rFonts w:ascii="仿宋_GB2312" w:hAnsi="仿宋" w:eastAsia="仿宋_GB2312" w:cs="Arial Unicode MS"/>
                <w:b/>
                <w:color w:val="000000"/>
                <w:sz w:val="24"/>
                <w:szCs w:val="24"/>
              </w:rPr>
            </w:pPr>
          </w:p>
        </w:tc>
        <w:tc>
          <w:tcPr>
            <w:tcW w:w="900" w:type="dxa"/>
            <w:vAlign w:val="center"/>
          </w:tcPr>
          <w:p>
            <w:pPr>
              <w:pStyle w:val="7"/>
              <w:spacing w:line="300" w:lineRule="auto"/>
              <w:rPr>
                <w:rFonts w:ascii="仿宋_GB2312" w:hAnsi="仿宋" w:eastAsia="仿宋_GB2312" w:cs="Arial Unicode MS"/>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center"/>
          </w:tcPr>
          <w:p>
            <w:pPr>
              <w:pStyle w:val="7"/>
              <w:spacing w:line="300" w:lineRule="auto"/>
              <w:rPr>
                <w:rFonts w:ascii="仿宋_GB2312" w:hAnsi="仿宋" w:eastAsia="仿宋_GB2312" w:cs="Arial Unicode MS"/>
                <w:b/>
                <w:color w:val="000000"/>
                <w:sz w:val="24"/>
                <w:szCs w:val="24"/>
              </w:rPr>
            </w:pPr>
          </w:p>
        </w:tc>
        <w:tc>
          <w:tcPr>
            <w:tcW w:w="2040" w:type="dxa"/>
            <w:vAlign w:val="center"/>
          </w:tcPr>
          <w:p>
            <w:pPr>
              <w:pStyle w:val="7"/>
              <w:spacing w:line="300" w:lineRule="auto"/>
              <w:rPr>
                <w:rFonts w:ascii="仿宋_GB2312" w:hAnsi="仿宋" w:eastAsia="仿宋_GB2312" w:cs="Arial Unicode MS"/>
                <w:b/>
                <w:color w:val="000000"/>
                <w:sz w:val="24"/>
                <w:szCs w:val="24"/>
              </w:rPr>
            </w:pPr>
          </w:p>
        </w:tc>
        <w:tc>
          <w:tcPr>
            <w:tcW w:w="2520" w:type="dxa"/>
            <w:vAlign w:val="center"/>
          </w:tcPr>
          <w:p>
            <w:pPr>
              <w:pStyle w:val="7"/>
              <w:spacing w:line="300" w:lineRule="auto"/>
              <w:rPr>
                <w:rFonts w:ascii="仿宋_GB2312" w:hAnsi="仿宋" w:eastAsia="仿宋_GB2312" w:cs="Arial Unicode MS"/>
                <w:b/>
                <w:color w:val="000000"/>
                <w:sz w:val="24"/>
                <w:szCs w:val="24"/>
              </w:rPr>
            </w:pPr>
          </w:p>
        </w:tc>
        <w:tc>
          <w:tcPr>
            <w:tcW w:w="2520" w:type="dxa"/>
            <w:vAlign w:val="center"/>
          </w:tcPr>
          <w:p>
            <w:pPr>
              <w:pStyle w:val="7"/>
              <w:spacing w:line="300" w:lineRule="auto"/>
              <w:rPr>
                <w:rFonts w:ascii="仿宋_GB2312" w:hAnsi="仿宋" w:eastAsia="仿宋_GB2312" w:cs="Arial Unicode MS"/>
                <w:b/>
                <w:color w:val="000000"/>
                <w:sz w:val="24"/>
                <w:szCs w:val="24"/>
              </w:rPr>
            </w:pPr>
          </w:p>
        </w:tc>
        <w:tc>
          <w:tcPr>
            <w:tcW w:w="900" w:type="dxa"/>
            <w:vAlign w:val="center"/>
          </w:tcPr>
          <w:p>
            <w:pPr>
              <w:pStyle w:val="7"/>
              <w:spacing w:line="300" w:lineRule="auto"/>
              <w:rPr>
                <w:rFonts w:ascii="仿宋_GB2312" w:hAnsi="仿宋" w:eastAsia="仿宋_GB2312" w:cs="Arial Unicode MS"/>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center"/>
          </w:tcPr>
          <w:p>
            <w:pPr>
              <w:pStyle w:val="7"/>
              <w:spacing w:line="300" w:lineRule="auto"/>
              <w:rPr>
                <w:rFonts w:ascii="仿宋_GB2312" w:hAnsi="仿宋" w:eastAsia="仿宋_GB2312" w:cs="Arial Unicode MS"/>
                <w:b/>
                <w:color w:val="000000"/>
                <w:sz w:val="24"/>
                <w:szCs w:val="24"/>
              </w:rPr>
            </w:pPr>
          </w:p>
        </w:tc>
        <w:tc>
          <w:tcPr>
            <w:tcW w:w="2040" w:type="dxa"/>
            <w:vAlign w:val="center"/>
          </w:tcPr>
          <w:p>
            <w:pPr>
              <w:pStyle w:val="7"/>
              <w:spacing w:line="300" w:lineRule="auto"/>
              <w:rPr>
                <w:rFonts w:ascii="仿宋_GB2312" w:hAnsi="仿宋" w:eastAsia="仿宋_GB2312" w:cs="Arial Unicode MS"/>
                <w:b/>
                <w:color w:val="000000"/>
                <w:sz w:val="24"/>
                <w:szCs w:val="24"/>
              </w:rPr>
            </w:pPr>
          </w:p>
        </w:tc>
        <w:tc>
          <w:tcPr>
            <w:tcW w:w="2520" w:type="dxa"/>
            <w:vAlign w:val="center"/>
          </w:tcPr>
          <w:p>
            <w:pPr>
              <w:pStyle w:val="7"/>
              <w:spacing w:line="300" w:lineRule="auto"/>
              <w:rPr>
                <w:rFonts w:ascii="仿宋_GB2312" w:hAnsi="仿宋" w:eastAsia="仿宋_GB2312" w:cs="Arial Unicode MS"/>
                <w:b/>
                <w:color w:val="000000"/>
                <w:sz w:val="24"/>
                <w:szCs w:val="24"/>
              </w:rPr>
            </w:pPr>
          </w:p>
        </w:tc>
        <w:tc>
          <w:tcPr>
            <w:tcW w:w="2520" w:type="dxa"/>
            <w:vAlign w:val="center"/>
          </w:tcPr>
          <w:p>
            <w:pPr>
              <w:pStyle w:val="7"/>
              <w:spacing w:line="300" w:lineRule="auto"/>
              <w:rPr>
                <w:rFonts w:ascii="仿宋_GB2312" w:hAnsi="仿宋" w:eastAsia="仿宋_GB2312" w:cs="Arial Unicode MS"/>
                <w:b/>
                <w:color w:val="000000"/>
                <w:sz w:val="24"/>
                <w:szCs w:val="24"/>
              </w:rPr>
            </w:pPr>
          </w:p>
        </w:tc>
        <w:tc>
          <w:tcPr>
            <w:tcW w:w="900" w:type="dxa"/>
            <w:vAlign w:val="center"/>
          </w:tcPr>
          <w:p>
            <w:pPr>
              <w:pStyle w:val="7"/>
              <w:spacing w:line="300" w:lineRule="auto"/>
              <w:rPr>
                <w:rFonts w:ascii="仿宋_GB2312" w:hAnsi="仿宋" w:eastAsia="仿宋_GB2312" w:cs="Arial Unicode MS"/>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center"/>
          </w:tcPr>
          <w:p>
            <w:pPr>
              <w:pStyle w:val="7"/>
              <w:spacing w:line="300" w:lineRule="auto"/>
              <w:rPr>
                <w:rFonts w:ascii="仿宋_GB2312" w:hAnsi="仿宋" w:eastAsia="仿宋_GB2312" w:cs="Arial Unicode MS"/>
                <w:b/>
                <w:color w:val="000000"/>
                <w:sz w:val="24"/>
                <w:szCs w:val="24"/>
              </w:rPr>
            </w:pPr>
          </w:p>
        </w:tc>
        <w:tc>
          <w:tcPr>
            <w:tcW w:w="2040" w:type="dxa"/>
            <w:vAlign w:val="center"/>
          </w:tcPr>
          <w:p>
            <w:pPr>
              <w:pStyle w:val="7"/>
              <w:spacing w:line="300" w:lineRule="auto"/>
              <w:rPr>
                <w:rFonts w:ascii="仿宋_GB2312" w:hAnsi="仿宋" w:eastAsia="仿宋_GB2312" w:cs="Arial Unicode MS"/>
                <w:b/>
                <w:color w:val="000000"/>
                <w:sz w:val="24"/>
                <w:szCs w:val="24"/>
              </w:rPr>
            </w:pPr>
          </w:p>
        </w:tc>
        <w:tc>
          <w:tcPr>
            <w:tcW w:w="2520" w:type="dxa"/>
            <w:vAlign w:val="center"/>
          </w:tcPr>
          <w:p>
            <w:pPr>
              <w:pStyle w:val="7"/>
              <w:spacing w:line="300" w:lineRule="auto"/>
              <w:rPr>
                <w:rFonts w:ascii="仿宋_GB2312" w:hAnsi="仿宋" w:eastAsia="仿宋_GB2312" w:cs="Arial Unicode MS"/>
                <w:b/>
                <w:color w:val="000000"/>
                <w:sz w:val="24"/>
                <w:szCs w:val="24"/>
              </w:rPr>
            </w:pPr>
          </w:p>
        </w:tc>
        <w:tc>
          <w:tcPr>
            <w:tcW w:w="2520" w:type="dxa"/>
            <w:vAlign w:val="center"/>
          </w:tcPr>
          <w:p>
            <w:pPr>
              <w:pStyle w:val="7"/>
              <w:spacing w:line="300" w:lineRule="auto"/>
              <w:rPr>
                <w:rFonts w:ascii="仿宋_GB2312" w:hAnsi="仿宋" w:eastAsia="仿宋_GB2312" w:cs="Arial Unicode MS"/>
                <w:b/>
                <w:color w:val="000000"/>
                <w:sz w:val="24"/>
                <w:szCs w:val="24"/>
              </w:rPr>
            </w:pPr>
          </w:p>
        </w:tc>
        <w:tc>
          <w:tcPr>
            <w:tcW w:w="900" w:type="dxa"/>
            <w:vAlign w:val="center"/>
          </w:tcPr>
          <w:p>
            <w:pPr>
              <w:pStyle w:val="7"/>
              <w:spacing w:line="300" w:lineRule="auto"/>
              <w:rPr>
                <w:rFonts w:ascii="仿宋_GB2312" w:hAnsi="仿宋" w:eastAsia="仿宋_GB2312" w:cs="Arial Unicode MS"/>
                <w:b/>
                <w:color w:val="000000"/>
                <w:sz w:val="24"/>
                <w:szCs w:val="24"/>
              </w:rPr>
            </w:pPr>
          </w:p>
        </w:tc>
      </w:tr>
    </w:tbl>
    <w:p>
      <w:pPr>
        <w:spacing w:line="300" w:lineRule="auto"/>
        <w:rPr>
          <w:rFonts w:ascii="仿宋_GB2312" w:hAnsi="仿宋" w:eastAsia="仿宋_GB2312" w:cs="Arial Unicode MS"/>
          <w:b/>
          <w:color w:val="000000"/>
          <w:sz w:val="24"/>
        </w:rPr>
      </w:pPr>
    </w:p>
    <w:p>
      <w:pPr>
        <w:pStyle w:val="7"/>
        <w:spacing w:line="300" w:lineRule="auto"/>
        <w:rPr>
          <w:rFonts w:ascii="仿宋_GB2312" w:hAnsi="仿宋" w:eastAsia="仿宋_GB2312" w:cs="Arial Unicode MS"/>
          <w:b/>
          <w:color w:val="000000"/>
          <w:sz w:val="24"/>
          <w:szCs w:val="24"/>
        </w:rPr>
      </w:pPr>
    </w:p>
    <w:p>
      <w:pPr>
        <w:pStyle w:val="7"/>
        <w:spacing w:line="300" w:lineRule="auto"/>
        <w:rPr>
          <w:rFonts w:ascii="仿宋_GB2312" w:hAnsi="仿宋" w:eastAsia="仿宋_GB2312" w:cs="Arial Unicode MS"/>
          <w:b/>
          <w:color w:val="000000"/>
          <w:sz w:val="24"/>
          <w:szCs w:val="24"/>
        </w:rPr>
      </w:pPr>
    </w:p>
    <w:p>
      <w:pPr>
        <w:pStyle w:val="7"/>
        <w:spacing w:line="300" w:lineRule="auto"/>
        <w:rPr>
          <w:rFonts w:ascii="仿宋_GB2312" w:hAnsi="仿宋" w:eastAsia="仿宋_GB2312" w:cs="Arial Unicode MS"/>
          <w:color w:val="000000"/>
          <w:sz w:val="24"/>
          <w:szCs w:val="24"/>
        </w:rPr>
      </w:pPr>
      <w:r>
        <w:rPr>
          <w:rFonts w:hint="eastAsia" w:ascii="仿宋_GB2312" w:hAnsi="仿宋" w:eastAsia="仿宋_GB2312" w:cs="Arial Unicode MS"/>
          <w:color w:val="000000"/>
          <w:sz w:val="24"/>
          <w:szCs w:val="24"/>
        </w:rPr>
        <w:t>应答人</w:t>
      </w:r>
      <w:r>
        <w:rPr>
          <w:rFonts w:hint="eastAsia" w:ascii="仿宋_GB2312" w:hAnsi="宋体" w:eastAsia="仿宋_GB2312"/>
          <w:sz w:val="24"/>
        </w:rPr>
        <w:t>法定代表人或其授权的代理人</w:t>
      </w:r>
      <w:r>
        <w:rPr>
          <w:rFonts w:hint="eastAsia" w:ascii="仿宋_GB2312" w:hAnsi="仿宋" w:eastAsia="仿宋_GB2312" w:cs="Arial Unicode MS"/>
          <w:color w:val="000000"/>
          <w:sz w:val="24"/>
          <w:szCs w:val="24"/>
        </w:rPr>
        <w:t>：</w:t>
      </w:r>
      <w:r>
        <w:rPr>
          <w:rFonts w:hint="eastAsia" w:ascii="仿宋_GB2312" w:hAnsi="仿宋" w:eastAsia="仿宋_GB2312" w:cs="Arial Unicode MS"/>
          <w:color w:val="000000"/>
          <w:sz w:val="24"/>
          <w:szCs w:val="24"/>
          <w:u w:val="single"/>
        </w:rPr>
        <w:t xml:space="preserve"> </w:t>
      </w:r>
      <w:r>
        <w:rPr>
          <w:rFonts w:hint="eastAsia" w:ascii="仿宋_GB2312" w:hAnsi="仿宋" w:eastAsia="仿宋_GB2312" w:cs="Arial Unicode MS"/>
          <w:color w:val="000000"/>
          <w:sz w:val="24"/>
          <w:szCs w:val="24"/>
          <w:u w:val="single"/>
        </w:rPr>
        <w:tab/>
      </w:r>
      <w:r>
        <w:rPr>
          <w:rFonts w:hint="eastAsia" w:ascii="仿宋_GB2312" w:hAnsi="仿宋" w:eastAsia="仿宋_GB2312" w:cs="Arial Unicode MS"/>
          <w:color w:val="000000"/>
          <w:sz w:val="24"/>
          <w:szCs w:val="24"/>
          <w:u w:val="single"/>
        </w:rPr>
        <w:t xml:space="preserve">                        </w:t>
      </w:r>
      <w:r>
        <w:rPr>
          <w:rFonts w:hint="eastAsia" w:ascii="仿宋_GB2312" w:hAnsi="仿宋" w:eastAsia="仿宋_GB2312" w:cs="Arial Unicode MS"/>
          <w:color w:val="000000"/>
          <w:sz w:val="24"/>
          <w:szCs w:val="24"/>
          <w:u w:val="single"/>
        </w:rPr>
        <w:tab/>
      </w:r>
      <w:r>
        <w:rPr>
          <w:rFonts w:hint="eastAsia" w:ascii="仿宋_GB2312" w:hAnsi="仿宋" w:eastAsia="仿宋_GB2312" w:cs="Arial Unicode MS"/>
          <w:color w:val="000000"/>
          <w:sz w:val="24"/>
          <w:szCs w:val="24"/>
        </w:rPr>
        <w:t xml:space="preserve"> </w:t>
      </w:r>
    </w:p>
    <w:p>
      <w:pPr>
        <w:pStyle w:val="7"/>
        <w:spacing w:line="300" w:lineRule="auto"/>
        <w:rPr>
          <w:rFonts w:ascii="仿宋_GB2312" w:hAnsi="仿宋" w:eastAsia="仿宋_GB2312" w:cs="Arial Unicode MS"/>
          <w:color w:val="000000"/>
          <w:sz w:val="24"/>
          <w:szCs w:val="24"/>
        </w:rPr>
      </w:pPr>
    </w:p>
    <w:p>
      <w:pPr>
        <w:pStyle w:val="7"/>
        <w:spacing w:line="300" w:lineRule="auto"/>
        <w:rPr>
          <w:rFonts w:ascii="仿宋_GB2312" w:hAnsi="仿宋" w:eastAsia="仿宋_GB2312" w:cs="Arial Unicode MS"/>
          <w:color w:val="000000"/>
          <w:sz w:val="24"/>
          <w:szCs w:val="24"/>
          <w:u w:val="single"/>
        </w:rPr>
      </w:pPr>
      <w:r>
        <w:rPr>
          <w:rFonts w:hint="eastAsia" w:ascii="仿宋_GB2312" w:hAnsi="仿宋" w:eastAsia="仿宋_GB2312" w:cs="Arial Unicode MS"/>
          <w:color w:val="000000"/>
          <w:sz w:val="24"/>
          <w:szCs w:val="24"/>
        </w:rPr>
        <w:t>应答人(盖章)：</w:t>
      </w:r>
      <w:r>
        <w:rPr>
          <w:rFonts w:hint="eastAsia" w:ascii="仿宋_GB2312" w:hAnsi="仿宋" w:eastAsia="仿宋_GB2312" w:cs="Arial Unicode MS"/>
          <w:color w:val="000000"/>
          <w:sz w:val="24"/>
          <w:szCs w:val="24"/>
          <w:u w:val="single"/>
        </w:rPr>
        <w:t xml:space="preserve"> </w:t>
      </w:r>
      <w:r>
        <w:rPr>
          <w:rFonts w:hint="eastAsia" w:ascii="仿宋_GB2312" w:hAnsi="仿宋" w:eastAsia="仿宋_GB2312" w:cs="Arial Unicode MS"/>
          <w:color w:val="000000"/>
          <w:sz w:val="24"/>
          <w:szCs w:val="24"/>
          <w:u w:val="single"/>
        </w:rPr>
        <w:tab/>
      </w:r>
      <w:r>
        <w:rPr>
          <w:rFonts w:hint="eastAsia" w:ascii="仿宋_GB2312" w:hAnsi="仿宋" w:eastAsia="仿宋_GB2312" w:cs="Arial Unicode MS"/>
          <w:color w:val="000000"/>
          <w:sz w:val="24"/>
          <w:szCs w:val="24"/>
          <w:u w:val="single"/>
        </w:rPr>
        <w:t xml:space="preserve">                        </w:t>
      </w:r>
      <w:r>
        <w:rPr>
          <w:rFonts w:hint="eastAsia" w:ascii="仿宋_GB2312" w:hAnsi="仿宋" w:eastAsia="仿宋_GB2312" w:cs="Arial Unicode MS"/>
          <w:color w:val="000000"/>
          <w:sz w:val="24"/>
          <w:szCs w:val="24"/>
          <w:u w:val="single"/>
        </w:rPr>
        <w:tab/>
      </w:r>
    </w:p>
    <w:p>
      <w:pPr>
        <w:pStyle w:val="7"/>
        <w:spacing w:line="300" w:lineRule="auto"/>
        <w:rPr>
          <w:rFonts w:ascii="仿宋" w:hAnsi="仿宋" w:eastAsia="仿宋" w:cs="Arial Unicode MS"/>
          <w:b/>
          <w:color w:val="000000"/>
          <w:sz w:val="24"/>
          <w:szCs w:val="24"/>
          <w:u w:val="single"/>
        </w:rPr>
      </w:pPr>
    </w:p>
    <w:p>
      <w:pPr>
        <w:spacing w:line="360" w:lineRule="auto"/>
        <w:rPr>
          <w:rFonts w:ascii="仿宋_GB2312" w:hAnsi="仿宋" w:eastAsia="仿宋_GB2312" w:cs="Arial"/>
          <w:sz w:val="24"/>
        </w:rPr>
      </w:pPr>
      <w:r>
        <w:rPr>
          <w:rFonts w:hint="eastAsia" w:ascii="仿宋_GB2312" w:hAnsi="仿宋" w:eastAsia="仿宋_GB2312" w:cs="Arial"/>
          <w:sz w:val="24"/>
        </w:rPr>
        <w:t>注：</w:t>
      </w:r>
    </w:p>
    <w:p>
      <w:pPr>
        <w:spacing w:line="360" w:lineRule="auto"/>
        <w:jc w:val="left"/>
        <w:rPr>
          <w:rFonts w:ascii="仿宋_GB2312" w:hAnsi="仿宋" w:eastAsia="仿宋_GB2312" w:cs="Arial"/>
          <w:sz w:val="24"/>
        </w:rPr>
      </w:pPr>
      <w:r>
        <w:rPr>
          <w:rFonts w:hint="eastAsia" w:ascii="仿宋_GB2312" w:hAnsi="仿宋" w:eastAsia="仿宋_GB2312" w:cs="Arial"/>
          <w:sz w:val="24"/>
        </w:rPr>
        <w:t>1. 应答人须根据所应答服务情况填写此表，作为应答文件重要的组成部分。</w:t>
      </w:r>
    </w:p>
    <w:p>
      <w:pPr>
        <w:pStyle w:val="20"/>
        <w:ind w:firstLine="0"/>
        <w:rPr>
          <w:rFonts w:ascii="仿宋_GB2312" w:hAnsi="仿宋" w:eastAsia="仿宋_GB2312" w:cs="Arial"/>
          <w:szCs w:val="24"/>
        </w:rPr>
      </w:pPr>
      <w:r>
        <w:rPr>
          <w:rFonts w:hint="eastAsia" w:ascii="仿宋_GB2312" w:hAnsi="仿宋" w:eastAsia="仿宋_GB2312" w:cs="Arial"/>
          <w:szCs w:val="24"/>
        </w:rPr>
        <w:t>2. 如应答中无任何偏离，也需在响应表中注明。</w:t>
      </w:r>
    </w:p>
    <w:p>
      <w:pPr>
        <w:widowControl/>
        <w:jc w:val="left"/>
      </w:pPr>
    </w:p>
    <w:p/>
    <w:sectPr>
      <w:footerReference r:id="rId7" w:type="firs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0300247"/>
    </w:sdtPr>
    <w:sdtContent>
      <w:p>
        <w:pPr>
          <w:pStyle w:val="8"/>
          <w:jc w:val="center"/>
        </w:pPr>
        <w:r>
          <w:fldChar w:fldCharType="begin"/>
        </w:r>
        <w:r>
          <w:instrText xml:space="preserve"> PAGE   \* MERGEFORMAT </w:instrText>
        </w:r>
        <w:r>
          <w:fldChar w:fldCharType="separate"/>
        </w:r>
        <w:r>
          <w:rPr>
            <w:lang w:val="zh-CN"/>
          </w:rPr>
          <w:t>7</w:t>
        </w:r>
        <w:r>
          <w:fldChar w:fldCharType="end"/>
        </w:r>
      </w:p>
    </w:sdtContent>
  </w:sdt>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rPr>
      <w:t>1</w:t>
    </w:r>
  </w:p>
  <w:p>
    <w:pPr>
      <w:pStyle w:val="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rPr>
      <w:t>26</w:t>
    </w:r>
  </w:p>
  <w:p>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b/>
        <w:w w:val="90"/>
        <w:sz w:val="48"/>
      </w:rPr>
    </w:pPr>
    <w:r>
      <w:t>北京首都国际机场股份有限公司</w:t>
    </w:r>
    <w:r>
      <w:rPr>
        <w:rFonts w:hint="eastAsia"/>
      </w:rPr>
      <w:t>厕板消毒液及分配器采购项目</w:t>
    </w:r>
  </w:p>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b/>
        <w:w w:val="90"/>
        <w:sz w:val="48"/>
      </w:rPr>
    </w:pPr>
    <w:r>
      <w:t>北京首都国际机场股份有限公司</w:t>
    </w:r>
    <w:r>
      <w:rPr>
        <w:rFonts w:hint="eastAsia"/>
      </w:rPr>
      <w:t>厕板消毒液及分配器采购项目</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459D"/>
    <w:multiLevelType w:val="multilevel"/>
    <w:tmpl w:val="0A7E459D"/>
    <w:lvl w:ilvl="0" w:tentative="0">
      <w:start w:val="1"/>
      <w:numFmt w:val="decimal"/>
      <w:lvlText w:val="%1、"/>
      <w:lvlJc w:val="left"/>
      <w:pPr>
        <w:ind w:left="420" w:hanging="420"/>
      </w:pPr>
      <w:rPr>
        <w:rFonts w:hint="eastAsia"/>
      </w:rPr>
    </w:lvl>
    <w:lvl w:ilvl="1" w:tentative="0">
      <w:start w:val="1"/>
      <w:numFmt w:val="decimal"/>
      <w:suff w:val="space"/>
      <w:lvlText w:val="%2、"/>
      <w:lvlJc w:val="left"/>
      <w:pPr>
        <w:ind w:left="420" w:hanging="420"/>
      </w:pPr>
      <w:rPr>
        <w:rFonts w:hint="eastAsia"/>
      </w:rPr>
    </w:lvl>
    <w:lvl w:ilvl="2" w:tentative="0">
      <w:start w:val="1"/>
      <w:numFmt w:val="decimal"/>
      <w:suff w:val="space"/>
      <w:lvlText w:val="1.%3"/>
      <w:lvlJc w:val="left"/>
      <w:pPr>
        <w:ind w:left="420" w:hanging="420"/>
      </w:pPr>
      <w:rPr>
        <w:rFonts w:hint="eastAsia"/>
      </w:rPr>
    </w:lvl>
    <w:lvl w:ilvl="3" w:tentative="0">
      <w:start w:val="1"/>
      <w:numFmt w:val="decimal"/>
      <w:lvlText w:val="%4."/>
      <w:lvlJc w:val="left"/>
      <w:pPr>
        <w:ind w:left="420" w:hanging="420"/>
      </w:pPr>
      <w:rPr>
        <w:rFonts w:hint="eastAsia"/>
      </w:rPr>
    </w:lvl>
    <w:lvl w:ilvl="4" w:tentative="0">
      <w:start w:val="1"/>
      <w:numFmt w:val="lowerLetter"/>
      <w:lvlText w:val="%5)"/>
      <w:lvlJc w:val="left"/>
      <w:pPr>
        <w:ind w:left="420" w:hanging="420"/>
      </w:pPr>
      <w:rPr>
        <w:rFonts w:hint="eastAsia"/>
      </w:rPr>
    </w:lvl>
    <w:lvl w:ilvl="5" w:tentative="0">
      <w:start w:val="1"/>
      <w:numFmt w:val="lowerRoman"/>
      <w:lvlText w:val="%6."/>
      <w:lvlJc w:val="right"/>
      <w:pPr>
        <w:ind w:left="420" w:hanging="420"/>
      </w:pPr>
      <w:rPr>
        <w:rFonts w:hint="eastAsia"/>
      </w:rPr>
    </w:lvl>
    <w:lvl w:ilvl="6" w:tentative="0">
      <w:start w:val="1"/>
      <w:numFmt w:val="decimal"/>
      <w:lvlText w:val="%7."/>
      <w:lvlJc w:val="left"/>
      <w:pPr>
        <w:ind w:left="420" w:hanging="420"/>
      </w:pPr>
      <w:rPr>
        <w:rFonts w:hint="eastAsia"/>
      </w:rPr>
    </w:lvl>
    <w:lvl w:ilvl="7" w:tentative="0">
      <w:start w:val="1"/>
      <w:numFmt w:val="lowerLetter"/>
      <w:lvlText w:val="%8)"/>
      <w:lvlJc w:val="left"/>
      <w:pPr>
        <w:ind w:left="420" w:hanging="420"/>
      </w:pPr>
      <w:rPr>
        <w:rFonts w:hint="eastAsia"/>
      </w:rPr>
    </w:lvl>
    <w:lvl w:ilvl="8" w:tentative="0">
      <w:start w:val="1"/>
      <w:numFmt w:val="lowerRoman"/>
      <w:lvlText w:val="%9."/>
      <w:lvlJc w:val="right"/>
      <w:pPr>
        <w:ind w:left="420" w:hanging="420"/>
      </w:pPr>
      <w:rPr>
        <w:rFonts w:hint="eastAsia"/>
      </w:rPr>
    </w:lvl>
  </w:abstractNum>
  <w:abstractNum w:abstractNumId="1">
    <w:nsid w:val="0B1F4D35"/>
    <w:multiLevelType w:val="multilevel"/>
    <w:tmpl w:val="0B1F4D35"/>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0E7D7EF8"/>
    <w:multiLevelType w:val="multilevel"/>
    <w:tmpl w:val="0E7D7EF8"/>
    <w:lvl w:ilvl="0" w:tentative="0">
      <w:start w:val="1"/>
      <w:numFmt w:val="decimal"/>
      <w:lvlText w:val="%1、"/>
      <w:lvlJc w:val="left"/>
      <w:pPr>
        <w:ind w:left="420" w:hanging="420"/>
      </w:pPr>
      <w:rPr>
        <w:rFonts w:hint="eastAsia"/>
      </w:rPr>
    </w:lvl>
    <w:lvl w:ilvl="1" w:tentative="0">
      <w:start w:val="1"/>
      <w:numFmt w:val="decimal"/>
      <w:suff w:val="space"/>
      <w:lvlText w:val="%2、"/>
      <w:lvlJc w:val="left"/>
      <w:pPr>
        <w:ind w:left="420" w:hanging="420"/>
      </w:pPr>
      <w:rPr>
        <w:rFonts w:hint="eastAsia"/>
      </w:rPr>
    </w:lvl>
    <w:lvl w:ilvl="2" w:tentative="0">
      <w:start w:val="1"/>
      <w:numFmt w:val="decimal"/>
      <w:lvlRestart w:val="1"/>
      <w:suff w:val="space"/>
      <w:lvlText w:val="1.%3"/>
      <w:lvlJc w:val="left"/>
      <w:pPr>
        <w:ind w:left="420" w:hanging="420"/>
      </w:pPr>
      <w:rPr>
        <w:rFonts w:hint="eastAsia"/>
        <w:b w:val="0"/>
      </w:rPr>
    </w:lvl>
    <w:lvl w:ilvl="3" w:tentative="0">
      <w:start w:val="1"/>
      <w:numFmt w:val="decimal"/>
      <w:lvlText w:val="%4."/>
      <w:lvlJc w:val="left"/>
      <w:pPr>
        <w:ind w:left="420" w:hanging="420"/>
      </w:pPr>
      <w:rPr>
        <w:rFonts w:hint="eastAsia"/>
      </w:rPr>
    </w:lvl>
    <w:lvl w:ilvl="4" w:tentative="0">
      <w:start w:val="1"/>
      <w:numFmt w:val="lowerLetter"/>
      <w:lvlText w:val="%5)"/>
      <w:lvlJc w:val="left"/>
      <w:pPr>
        <w:ind w:left="420" w:hanging="420"/>
      </w:pPr>
      <w:rPr>
        <w:rFonts w:hint="eastAsia"/>
      </w:rPr>
    </w:lvl>
    <w:lvl w:ilvl="5" w:tentative="0">
      <w:start w:val="1"/>
      <w:numFmt w:val="lowerRoman"/>
      <w:lvlText w:val="%6."/>
      <w:lvlJc w:val="right"/>
      <w:pPr>
        <w:ind w:left="420" w:hanging="420"/>
      </w:pPr>
      <w:rPr>
        <w:rFonts w:hint="eastAsia"/>
      </w:rPr>
    </w:lvl>
    <w:lvl w:ilvl="6" w:tentative="0">
      <w:start w:val="1"/>
      <w:numFmt w:val="decimal"/>
      <w:lvlText w:val="%7."/>
      <w:lvlJc w:val="left"/>
      <w:pPr>
        <w:ind w:left="420" w:hanging="420"/>
      </w:pPr>
      <w:rPr>
        <w:rFonts w:hint="eastAsia"/>
      </w:rPr>
    </w:lvl>
    <w:lvl w:ilvl="7" w:tentative="0">
      <w:start w:val="1"/>
      <w:numFmt w:val="lowerLetter"/>
      <w:lvlText w:val="%8)"/>
      <w:lvlJc w:val="left"/>
      <w:pPr>
        <w:ind w:left="420" w:hanging="420"/>
      </w:pPr>
      <w:rPr>
        <w:rFonts w:hint="eastAsia"/>
      </w:rPr>
    </w:lvl>
    <w:lvl w:ilvl="8" w:tentative="0">
      <w:start w:val="1"/>
      <w:numFmt w:val="lowerRoman"/>
      <w:lvlText w:val="%9."/>
      <w:lvlJc w:val="right"/>
      <w:pPr>
        <w:ind w:left="420" w:hanging="420"/>
      </w:pPr>
      <w:rPr>
        <w:rFonts w:hint="eastAsia"/>
      </w:rPr>
    </w:lvl>
  </w:abstractNum>
  <w:abstractNum w:abstractNumId="3">
    <w:nsid w:val="137D4F3B"/>
    <w:multiLevelType w:val="multilevel"/>
    <w:tmpl w:val="137D4F3B"/>
    <w:lvl w:ilvl="0" w:tentative="0">
      <w:start w:val="3"/>
      <w:numFmt w:val="decimal"/>
      <w:lvlText w:val="%1"/>
      <w:lvlJc w:val="left"/>
      <w:pPr>
        <w:ind w:left="375" w:hanging="375"/>
      </w:pPr>
      <w:rPr>
        <w:rFonts w:hint="default"/>
      </w:rPr>
    </w:lvl>
    <w:lvl w:ilvl="1" w:tentative="0">
      <w:start w:val="1"/>
      <w:numFmt w:val="decimal"/>
      <w:suff w:val="space"/>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4">
    <w:nsid w:val="13ED298C"/>
    <w:multiLevelType w:val="multilevel"/>
    <w:tmpl w:val="13ED298C"/>
    <w:lvl w:ilvl="0" w:tentative="0">
      <w:start w:val="19"/>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1"/>
      <w:numFmt w:val="decimal"/>
      <w:lvlText w:val="%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
    <w:nsid w:val="196D2C15"/>
    <w:multiLevelType w:val="multilevel"/>
    <w:tmpl w:val="196D2C15"/>
    <w:lvl w:ilvl="0" w:tentative="0">
      <w:start w:val="1"/>
      <w:numFmt w:val="decimal"/>
      <w:lvlText w:val="%1．"/>
      <w:lvlJc w:val="left"/>
      <w:pPr>
        <w:tabs>
          <w:tab w:val="left" w:pos="768"/>
        </w:tabs>
        <w:ind w:left="768" w:hanging="360"/>
      </w:pPr>
      <w:rPr>
        <w:rFonts w:hint="eastAsia"/>
      </w:rPr>
    </w:lvl>
    <w:lvl w:ilvl="1" w:tentative="0">
      <w:start w:val="1"/>
      <w:numFmt w:val="decimal"/>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1A304AAB"/>
    <w:multiLevelType w:val="multilevel"/>
    <w:tmpl w:val="1A304AAB"/>
    <w:lvl w:ilvl="0" w:tentative="0">
      <w:start w:val="1"/>
      <w:numFmt w:val="decimal"/>
      <w:lvlText w:val="%1)"/>
      <w:lvlJc w:val="left"/>
      <w:pPr>
        <w:ind w:left="862" w:hanging="420"/>
      </w:pPr>
    </w:lvl>
    <w:lvl w:ilvl="1" w:tentative="0">
      <w:start w:val="1"/>
      <w:numFmt w:val="lowerLetter"/>
      <w:lvlText w:val="%2)"/>
      <w:lvlJc w:val="left"/>
      <w:pPr>
        <w:ind w:left="1282" w:hanging="420"/>
      </w:pPr>
    </w:lvl>
    <w:lvl w:ilvl="2" w:tentative="0">
      <w:start w:val="1"/>
      <w:numFmt w:val="lowerRoman"/>
      <w:lvlText w:val="%3."/>
      <w:lvlJc w:val="right"/>
      <w:pPr>
        <w:ind w:left="1702" w:hanging="420"/>
      </w:pPr>
    </w:lvl>
    <w:lvl w:ilvl="3" w:tentative="0">
      <w:start w:val="1"/>
      <w:numFmt w:val="decimal"/>
      <w:lvlText w:val="%4."/>
      <w:lvlJc w:val="left"/>
      <w:pPr>
        <w:ind w:left="2122" w:hanging="420"/>
      </w:pPr>
    </w:lvl>
    <w:lvl w:ilvl="4" w:tentative="0">
      <w:start w:val="1"/>
      <w:numFmt w:val="lowerLetter"/>
      <w:lvlText w:val="%5)"/>
      <w:lvlJc w:val="left"/>
      <w:pPr>
        <w:ind w:left="2542" w:hanging="420"/>
      </w:pPr>
    </w:lvl>
    <w:lvl w:ilvl="5" w:tentative="0">
      <w:start w:val="1"/>
      <w:numFmt w:val="lowerRoman"/>
      <w:lvlText w:val="%6."/>
      <w:lvlJc w:val="right"/>
      <w:pPr>
        <w:ind w:left="2962" w:hanging="420"/>
      </w:pPr>
    </w:lvl>
    <w:lvl w:ilvl="6" w:tentative="0">
      <w:start w:val="1"/>
      <w:numFmt w:val="decimal"/>
      <w:lvlText w:val="%7."/>
      <w:lvlJc w:val="left"/>
      <w:pPr>
        <w:ind w:left="3382" w:hanging="420"/>
      </w:pPr>
    </w:lvl>
    <w:lvl w:ilvl="7" w:tentative="0">
      <w:start w:val="1"/>
      <w:numFmt w:val="lowerLetter"/>
      <w:lvlText w:val="%8)"/>
      <w:lvlJc w:val="left"/>
      <w:pPr>
        <w:ind w:left="3802" w:hanging="420"/>
      </w:pPr>
    </w:lvl>
    <w:lvl w:ilvl="8" w:tentative="0">
      <w:start w:val="1"/>
      <w:numFmt w:val="lowerRoman"/>
      <w:lvlText w:val="%9."/>
      <w:lvlJc w:val="right"/>
      <w:pPr>
        <w:ind w:left="4222" w:hanging="420"/>
      </w:pPr>
    </w:lvl>
  </w:abstractNum>
  <w:abstractNum w:abstractNumId="7">
    <w:nsid w:val="255610A0"/>
    <w:multiLevelType w:val="multilevel"/>
    <w:tmpl w:val="255610A0"/>
    <w:lvl w:ilvl="0" w:tentative="0">
      <w:start w:val="1"/>
      <w:numFmt w:val="decimal"/>
      <w:lvlText w:val="%1)"/>
      <w:lvlJc w:val="left"/>
      <w:pPr>
        <w:ind w:left="480" w:hanging="480"/>
      </w:pPr>
      <w:rPr>
        <w:rFonts w:hint="default"/>
      </w:rPr>
    </w:lvl>
    <w:lvl w:ilvl="1" w:tentative="0">
      <w:start w:val="1"/>
      <w:numFmt w:val="decimal"/>
      <w:lvlText w:val="%1.%2"/>
      <w:lvlJc w:val="left"/>
      <w:pPr>
        <w:ind w:left="622"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8">
    <w:nsid w:val="34B55BC7"/>
    <w:multiLevelType w:val="singleLevel"/>
    <w:tmpl w:val="34B55BC7"/>
    <w:lvl w:ilvl="0" w:tentative="0">
      <w:start w:val="2"/>
      <w:numFmt w:val="decimal"/>
      <w:suff w:val="nothing"/>
      <w:lvlText w:val="（%1）"/>
      <w:lvlJc w:val="left"/>
    </w:lvl>
  </w:abstractNum>
  <w:abstractNum w:abstractNumId="9">
    <w:nsid w:val="415D5204"/>
    <w:multiLevelType w:val="multilevel"/>
    <w:tmpl w:val="415D5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3C34AE1"/>
    <w:multiLevelType w:val="multilevel"/>
    <w:tmpl w:val="43C34AE1"/>
    <w:lvl w:ilvl="0" w:tentative="0">
      <w:start w:val="2"/>
      <w:numFmt w:val="decimal"/>
      <w:lvlText w:val="%1"/>
      <w:lvlJc w:val="left"/>
      <w:pPr>
        <w:ind w:left="375" w:hanging="375"/>
      </w:pPr>
      <w:rPr>
        <w:rFonts w:hint="default"/>
      </w:rPr>
    </w:lvl>
    <w:lvl w:ilvl="1" w:tentative="0">
      <w:start w:val="1"/>
      <w:numFmt w:val="decimal"/>
      <w:suff w:val="space"/>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1">
    <w:nsid w:val="4EC64394"/>
    <w:multiLevelType w:val="multilevel"/>
    <w:tmpl w:val="4EC64394"/>
    <w:lvl w:ilvl="0" w:tentative="0">
      <w:start w:val="3"/>
      <w:numFmt w:val="decimal"/>
      <w:lvlText w:val="%1"/>
      <w:lvlJc w:val="left"/>
      <w:pPr>
        <w:ind w:left="375" w:hanging="375"/>
      </w:pPr>
      <w:rPr>
        <w:rFonts w:hint="default"/>
      </w:rPr>
    </w:lvl>
    <w:lvl w:ilvl="1" w:tentative="0">
      <w:start w:val="1"/>
      <w:numFmt w:val="decimal"/>
      <w:suff w:val="space"/>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2">
    <w:nsid w:val="53680CB2"/>
    <w:multiLevelType w:val="multilevel"/>
    <w:tmpl w:val="53680CB2"/>
    <w:lvl w:ilvl="0" w:tentative="0">
      <w:start w:val="24"/>
      <w:numFmt w:val="decimal"/>
      <w:lvlText w:val="%1"/>
      <w:lvlJc w:val="left"/>
      <w:pPr>
        <w:ind w:left="360" w:hanging="360"/>
      </w:pPr>
      <w:rPr>
        <w:rFonts w:hint="default"/>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13">
    <w:nsid w:val="56065C6F"/>
    <w:multiLevelType w:val="multilevel"/>
    <w:tmpl w:val="56065C6F"/>
    <w:lvl w:ilvl="0" w:tentative="0">
      <w:start w:val="1"/>
      <w:numFmt w:val="decimal"/>
      <w:lvlText w:val="%1、"/>
      <w:lvlJc w:val="left"/>
      <w:pPr>
        <w:ind w:left="420" w:hanging="420"/>
      </w:pPr>
      <w:rPr>
        <w:rFonts w:hint="eastAsia"/>
      </w:rPr>
    </w:lvl>
    <w:lvl w:ilvl="1" w:tentative="0">
      <w:start w:val="1"/>
      <w:numFmt w:val="decimal"/>
      <w:suff w:val="space"/>
      <w:lvlText w:val="%2、"/>
      <w:lvlJc w:val="left"/>
      <w:pPr>
        <w:ind w:left="420" w:hanging="420"/>
      </w:pPr>
      <w:rPr>
        <w:rFonts w:hint="eastAsia"/>
      </w:rPr>
    </w:lvl>
    <w:lvl w:ilvl="2" w:tentative="0">
      <w:start w:val="1"/>
      <w:numFmt w:val="decimal"/>
      <w:suff w:val="space"/>
      <w:lvlText w:val="1.%3"/>
      <w:lvlJc w:val="left"/>
      <w:pPr>
        <w:ind w:left="420" w:hanging="420"/>
      </w:pPr>
      <w:rPr>
        <w:rFonts w:hint="eastAsia"/>
      </w:rPr>
    </w:lvl>
    <w:lvl w:ilvl="3" w:tentative="0">
      <w:start w:val="1"/>
      <w:numFmt w:val="decimal"/>
      <w:lvlText w:val="%4."/>
      <w:lvlJc w:val="left"/>
      <w:pPr>
        <w:ind w:left="420" w:hanging="420"/>
      </w:pPr>
      <w:rPr>
        <w:rFonts w:hint="eastAsia"/>
      </w:rPr>
    </w:lvl>
    <w:lvl w:ilvl="4" w:tentative="0">
      <w:start w:val="1"/>
      <w:numFmt w:val="lowerLetter"/>
      <w:lvlText w:val="%5)"/>
      <w:lvlJc w:val="left"/>
      <w:pPr>
        <w:ind w:left="420" w:hanging="420"/>
      </w:pPr>
      <w:rPr>
        <w:rFonts w:hint="eastAsia"/>
      </w:rPr>
    </w:lvl>
    <w:lvl w:ilvl="5" w:tentative="0">
      <w:start w:val="1"/>
      <w:numFmt w:val="lowerRoman"/>
      <w:lvlText w:val="%6."/>
      <w:lvlJc w:val="right"/>
      <w:pPr>
        <w:ind w:left="420" w:hanging="420"/>
      </w:pPr>
      <w:rPr>
        <w:rFonts w:hint="eastAsia"/>
      </w:rPr>
    </w:lvl>
    <w:lvl w:ilvl="6" w:tentative="0">
      <w:start w:val="1"/>
      <w:numFmt w:val="decimal"/>
      <w:lvlText w:val="%7."/>
      <w:lvlJc w:val="left"/>
      <w:pPr>
        <w:ind w:left="420" w:hanging="420"/>
      </w:pPr>
      <w:rPr>
        <w:rFonts w:hint="eastAsia"/>
      </w:rPr>
    </w:lvl>
    <w:lvl w:ilvl="7" w:tentative="0">
      <w:start w:val="1"/>
      <w:numFmt w:val="lowerLetter"/>
      <w:lvlText w:val="%8)"/>
      <w:lvlJc w:val="left"/>
      <w:pPr>
        <w:ind w:left="420" w:hanging="420"/>
      </w:pPr>
      <w:rPr>
        <w:rFonts w:hint="eastAsia"/>
      </w:rPr>
    </w:lvl>
    <w:lvl w:ilvl="8" w:tentative="0">
      <w:start w:val="1"/>
      <w:numFmt w:val="lowerRoman"/>
      <w:lvlText w:val="%9."/>
      <w:lvlJc w:val="right"/>
      <w:pPr>
        <w:ind w:left="420" w:hanging="420"/>
      </w:pPr>
      <w:rPr>
        <w:rFonts w:hint="eastAsia"/>
      </w:rPr>
    </w:lvl>
  </w:abstractNum>
  <w:abstractNum w:abstractNumId="14">
    <w:nsid w:val="645612B2"/>
    <w:multiLevelType w:val="multilevel"/>
    <w:tmpl w:val="645612B2"/>
    <w:lvl w:ilvl="0" w:tentative="0">
      <w:start w:val="1"/>
      <w:numFmt w:val="decimal"/>
      <w:lvlText w:val="%1."/>
      <w:lvlJc w:val="left"/>
      <w:pPr>
        <w:tabs>
          <w:tab w:val="left" w:pos="397"/>
        </w:tabs>
        <w:ind w:left="0" w:firstLine="397"/>
      </w:pPr>
      <w:rPr>
        <w:rFonts w:hint="eastAsia"/>
      </w:rPr>
    </w:lvl>
    <w:lvl w:ilvl="1" w:tentative="0">
      <w:start w:val="8"/>
      <w:numFmt w:val="decimal"/>
      <w:lvlText w:val="%2．"/>
      <w:lvlJc w:val="left"/>
      <w:pPr>
        <w:tabs>
          <w:tab w:val="left" w:pos="780"/>
        </w:tabs>
        <w:ind w:left="780" w:hanging="360"/>
      </w:pPr>
      <w:rPr>
        <w:rFonts w:hint="default"/>
      </w:rPr>
    </w:lvl>
    <w:lvl w:ilvl="2" w:tentative="0">
      <w:start w:val="1"/>
      <w:numFmt w:val="decimal"/>
      <w:lvlText w:val="%3."/>
      <w:lvlJc w:val="left"/>
      <w:pPr>
        <w:tabs>
          <w:tab w:val="left" w:pos="540"/>
        </w:tabs>
        <w:ind w:left="143" w:firstLine="39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AE93036"/>
    <w:multiLevelType w:val="multilevel"/>
    <w:tmpl w:val="6AE93036"/>
    <w:lvl w:ilvl="0" w:tentative="0">
      <w:start w:val="2"/>
      <w:numFmt w:val="decimal"/>
      <w:lvlText w:val="%1"/>
      <w:lvlJc w:val="left"/>
      <w:pPr>
        <w:ind w:left="375" w:hanging="375"/>
      </w:pPr>
      <w:rPr>
        <w:rFonts w:hint="default"/>
      </w:rPr>
    </w:lvl>
    <w:lvl w:ilvl="1" w:tentative="0">
      <w:start w:val="1"/>
      <w:numFmt w:val="decimal"/>
      <w:suff w:val="space"/>
      <w:lvlText w:val="%1.%2"/>
      <w:lvlJc w:val="left"/>
      <w:pPr>
        <w:ind w:left="375" w:hanging="375"/>
      </w:pPr>
      <w:rPr>
        <w:rFonts w:hint="default"/>
        <w:b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6">
    <w:nsid w:val="775E196D"/>
    <w:multiLevelType w:val="multilevel"/>
    <w:tmpl w:val="775E196D"/>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3)"/>
      <w:lvlJc w:val="left"/>
      <w:pPr>
        <w:tabs>
          <w:tab w:val="left" w:pos="1271"/>
        </w:tabs>
        <w:ind w:left="1271" w:hanging="420"/>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78DD092A"/>
    <w:multiLevelType w:val="multilevel"/>
    <w:tmpl w:val="78DD092A"/>
    <w:lvl w:ilvl="0" w:tentative="0">
      <w:start w:val="19"/>
      <w:numFmt w:val="decimal"/>
      <w:lvlText w:val="%1"/>
      <w:lvlJc w:val="left"/>
      <w:pPr>
        <w:ind w:left="480" w:hanging="480"/>
      </w:pPr>
      <w:rPr>
        <w:rFonts w:hint="default"/>
      </w:rPr>
    </w:lvl>
    <w:lvl w:ilvl="1" w:tentative="0">
      <w:start w:val="1"/>
      <w:numFmt w:val="decimal"/>
      <w:lvlText w:val="%1.%2"/>
      <w:lvlJc w:val="left"/>
      <w:pPr>
        <w:ind w:left="622"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num w:numId="1">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8"/>
  </w:num>
  <w:num w:numId="5">
    <w:abstractNumId w:val="16"/>
  </w:num>
  <w:num w:numId="6">
    <w:abstractNumId w:val="17"/>
  </w:num>
  <w:num w:numId="7">
    <w:abstractNumId w:val="4"/>
  </w:num>
  <w:num w:numId="8">
    <w:abstractNumId w:val="7"/>
  </w:num>
  <w:num w:numId="9">
    <w:abstractNumId w:val="12"/>
  </w:num>
  <w:num w:numId="10">
    <w:abstractNumId w:val="9"/>
  </w:num>
  <w:num w:numId="11">
    <w:abstractNumId w:val="0"/>
  </w:num>
  <w:num w:numId="12">
    <w:abstractNumId w:val="2"/>
  </w:num>
  <w:num w:numId="13">
    <w:abstractNumId w:val="10"/>
  </w:num>
  <w:num w:numId="14">
    <w:abstractNumId w:val="11"/>
  </w:num>
  <w:num w:numId="15">
    <w:abstractNumId w:val="1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76E32"/>
    <w:rsid w:val="0FC76E32"/>
    <w:rsid w:val="105C6BB0"/>
    <w:rsid w:val="1433152D"/>
    <w:rsid w:val="149237DA"/>
    <w:rsid w:val="18320E01"/>
    <w:rsid w:val="254D4E5A"/>
    <w:rsid w:val="4A8A4B31"/>
    <w:rsid w:val="4CD101AA"/>
    <w:rsid w:val="4F03799B"/>
    <w:rsid w:val="59604432"/>
    <w:rsid w:val="67FB5CAC"/>
    <w:rsid w:val="7DF03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unhideWhenUsed/>
    <w:qFormat/>
    <w:uiPriority w:val="99"/>
    <w:pPr>
      <w:autoSpaceDE w:val="0"/>
      <w:autoSpaceDN w:val="0"/>
      <w:adjustRightInd w:val="0"/>
      <w:ind w:firstLine="420"/>
      <w:jc w:val="left"/>
    </w:pPr>
    <w:rPr>
      <w:rFonts w:ascii="宋体"/>
      <w:kern w:val="0"/>
      <w:sz w:val="24"/>
      <w:szCs w:val="20"/>
    </w:rPr>
  </w:style>
  <w:style w:type="paragraph" w:styleId="6">
    <w:name w:val="Body Text Indent"/>
    <w:basedOn w:val="1"/>
    <w:semiHidden/>
    <w:unhideWhenUsed/>
    <w:qFormat/>
    <w:uiPriority w:val="99"/>
    <w:pPr>
      <w:spacing w:after="120"/>
      <w:ind w:left="420" w:leftChars="200"/>
    </w:pPr>
  </w:style>
  <w:style w:type="paragraph" w:styleId="7">
    <w:name w:val="Plain Text"/>
    <w:basedOn w:val="1"/>
    <w:unhideWhenUsed/>
    <w:qFormat/>
    <w:uiPriority w:val="0"/>
    <w:rPr>
      <w:rFonts w:ascii="宋体" w:hAnsi="Courier New"/>
      <w:szCs w:val="20"/>
    </w:rPr>
  </w:style>
  <w:style w:type="paragraph" w:styleId="8">
    <w:name w:val="footer"/>
    <w:basedOn w:val="1"/>
    <w:unhideWhenUsed/>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entury"/>
      <w:color w:val="000000"/>
      <w:kern w:val="0"/>
      <w:sz w:val="20"/>
      <w:szCs w:val="20"/>
    </w:rPr>
  </w:style>
  <w:style w:type="character" w:styleId="15">
    <w:name w:val="Hyperlink"/>
    <w:basedOn w:val="14"/>
    <w:unhideWhenUsed/>
    <w:qFormat/>
    <w:uiPriority w:val="99"/>
    <w:rPr>
      <w:color w:val="0000FF"/>
      <w:u w:val="single"/>
    </w:rPr>
  </w:style>
  <w:style w:type="character" w:styleId="16">
    <w:name w:val="annotation reference"/>
    <w:unhideWhenUsed/>
    <w:qFormat/>
    <w:uiPriority w:val="99"/>
    <w:rPr>
      <w:sz w:val="21"/>
    </w:rPr>
  </w:style>
  <w:style w:type="paragraph" w:styleId="17">
    <w:name w:val="List Paragraph"/>
    <w:basedOn w:val="1"/>
    <w:qFormat/>
    <w:uiPriority w:val="34"/>
    <w:pPr>
      <w:ind w:firstLine="420" w:firstLineChars="200"/>
    </w:pPr>
  </w:style>
  <w:style w:type="paragraph" w:customStyle="1" w:styleId="18">
    <w:name w:val="样式 宋体 行距: 多倍行距 1.5 字行"/>
    <w:basedOn w:val="1"/>
    <w:qFormat/>
    <w:uiPriority w:val="0"/>
    <w:pPr>
      <w:spacing w:line="300" w:lineRule="auto"/>
    </w:pPr>
    <w:rPr>
      <w:rFonts w:ascii="宋体" w:hAnsi="宋体" w:cs="宋体"/>
      <w:szCs w:val="20"/>
    </w:rPr>
  </w:style>
  <w:style w:type="paragraph" w:customStyle="1" w:styleId="19">
    <w:name w:val="纯文本1"/>
    <w:basedOn w:val="1"/>
    <w:qFormat/>
    <w:uiPriority w:val="0"/>
    <w:rPr>
      <w:rFonts w:ascii="宋体" w:hAnsi="Courier New"/>
      <w:szCs w:val="20"/>
    </w:rPr>
  </w:style>
  <w:style w:type="paragraph" w:customStyle="1" w:styleId="20">
    <w:name w:val="正文缩进1"/>
    <w:qFormat/>
    <w:uiPriority w:val="0"/>
    <w:pPr>
      <w:widowControl w:val="0"/>
      <w:autoSpaceDE w:val="0"/>
      <w:autoSpaceDN w:val="0"/>
      <w:adjustRightInd w:val="0"/>
      <w:ind w:firstLine="420"/>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149</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2020-11-26T10:27:00Z</dcterms:created>
  <dc:creator>ww</dc:creator>
  <cp:lastModifiedBy>ww</cp:lastModifiedBy>
  <dcterms:modified xsi:type="dcterms:W3CDTF">2020-12-23T02:55:44Z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